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DE" w:rsidRDefault="004541DE" w:rsidP="004541DE">
      <w:pPr>
        <w:spacing w:line="600" w:lineRule="exact"/>
        <w:rPr>
          <w:rFonts w:ascii="黑体" w:eastAsia="黑体" w:hAnsi="黑体"/>
          <w:sz w:val="32"/>
          <w:szCs w:val="32"/>
        </w:rPr>
      </w:pPr>
      <w:r w:rsidRPr="00CD744C">
        <w:rPr>
          <w:rFonts w:ascii="黑体" w:eastAsia="黑体" w:hAnsi="黑体" w:hint="eastAsia"/>
          <w:sz w:val="32"/>
          <w:szCs w:val="32"/>
        </w:rPr>
        <w:t>附件：</w:t>
      </w:r>
    </w:p>
    <w:p w:rsidR="004541DE" w:rsidRPr="00CD744C" w:rsidRDefault="004541DE" w:rsidP="004541DE">
      <w:pPr>
        <w:spacing w:line="600" w:lineRule="exact"/>
        <w:rPr>
          <w:rFonts w:ascii="黑体" w:eastAsia="黑体" w:hAnsi="黑体"/>
          <w:sz w:val="32"/>
          <w:szCs w:val="32"/>
        </w:rPr>
      </w:pPr>
    </w:p>
    <w:p w:rsidR="004541DE" w:rsidRPr="0005046F" w:rsidRDefault="004541DE" w:rsidP="004541DE">
      <w:pPr>
        <w:spacing w:line="600" w:lineRule="exact"/>
        <w:jc w:val="center"/>
        <w:rPr>
          <w:rFonts w:ascii="方正小标宋简体" w:eastAsia="方正小标宋简体" w:hAnsi="宋体" w:hint="eastAsia"/>
          <w:sz w:val="44"/>
          <w:szCs w:val="44"/>
        </w:rPr>
      </w:pPr>
      <w:r w:rsidRPr="0005046F">
        <w:rPr>
          <w:rFonts w:ascii="方正小标宋简体" w:eastAsia="方正小标宋简体" w:hAnsi="宋体" w:hint="eastAsia"/>
          <w:sz w:val="44"/>
          <w:szCs w:val="44"/>
        </w:rPr>
        <w:t>新疆维吾尔自治区2021—2022年度政府</w:t>
      </w:r>
    </w:p>
    <w:p w:rsidR="004541DE" w:rsidRPr="0005046F" w:rsidRDefault="004541DE" w:rsidP="004541DE">
      <w:pPr>
        <w:spacing w:line="600" w:lineRule="exact"/>
        <w:jc w:val="center"/>
        <w:rPr>
          <w:rFonts w:ascii="方正小标宋简体" w:eastAsia="方正小标宋简体" w:hAnsi="宋体" w:hint="eastAsia"/>
          <w:sz w:val="44"/>
          <w:szCs w:val="44"/>
        </w:rPr>
      </w:pPr>
      <w:r w:rsidRPr="0005046F">
        <w:rPr>
          <w:rFonts w:ascii="方正小标宋简体" w:eastAsia="方正小标宋简体" w:hAnsi="宋体" w:hint="eastAsia"/>
          <w:sz w:val="44"/>
          <w:szCs w:val="44"/>
        </w:rPr>
        <w:t>集中采购目录及标准</w:t>
      </w:r>
    </w:p>
    <w:p w:rsidR="004541DE" w:rsidRPr="00DE24C5" w:rsidRDefault="004541DE" w:rsidP="004541DE">
      <w:pPr>
        <w:spacing w:line="600" w:lineRule="exact"/>
        <w:jc w:val="center"/>
        <w:rPr>
          <w:rFonts w:ascii="宋体" w:hAnsi="宋体"/>
          <w:sz w:val="44"/>
          <w:szCs w:val="44"/>
        </w:rPr>
      </w:pPr>
    </w:p>
    <w:p w:rsidR="004541DE" w:rsidRDefault="004541DE" w:rsidP="004541DE">
      <w:pPr>
        <w:widowControl/>
        <w:spacing w:line="600" w:lineRule="exact"/>
        <w:ind w:leftChars="-1" w:left="-2" w:firstLineChars="100" w:firstLine="320"/>
        <w:rPr>
          <w:rFonts w:ascii="黑体" w:eastAsia="黑体" w:hAnsi="黑体" w:cs="宋体"/>
          <w:color w:val="000000"/>
          <w:kern w:val="0"/>
          <w:sz w:val="32"/>
          <w:szCs w:val="32"/>
        </w:rPr>
      </w:pPr>
      <w:r w:rsidRPr="00E70BA7">
        <w:rPr>
          <w:rFonts w:ascii="黑体" w:eastAsia="黑体" w:hAnsi="黑体" w:cs="宋体" w:hint="eastAsia"/>
          <w:color w:val="000000"/>
          <w:kern w:val="0"/>
          <w:sz w:val="32"/>
          <w:szCs w:val="32"/>
        </w:rPr>
        <w:t>一、集中采购</w:t>
      </w:r>
      <w:r>
        <w:rPr>
          <w:rFonts w:ascii="黑体" w:eastAsia="黑体" w:hAnsi="黑体" w:cs="宋体" w:hint="eastAsia"/>
          <w:color w:val="000000"/>
          <w:kern w:val="0"/>
          <w:sz w:val="32"/>
          <w:szCs w:val="32"/>
        </w:rPr>
        <w:t>机构采购项目</w:t>
      </w:r>
    </w:p>
    <w:p w:rsidR="004541DE" w:rsidRPr="00E70BA7" w:rsidRDefault="004541DE" w:rsidP="004541DE">
      <w:pPr>
        <w:widowControl/>
        <w:spacing w:line="600" w:lineRule="exact"/>
        <w:ind w:leftChars="-1" w:left="-2" w:firstLineChars="100" w:firstLine="320"/>
        <w:rPr>
          <w:rFonts w:ascii="黑体" w:eastAsia="黑体" w:hAnsi="黑体" w:cs="宋体"/>
          <w:color w:val="000000"/>
          <w:kern w:val="0"/>
          <w:sz w:val="32"/>
          <w:szCs w:val="32"/>
        </w:rPr>
      </w:pPr>
      <w:r>
        <w:rPr>
          <w:rFonts w:ascii="黑体" w:eastAsia="黑体" w:hAnsi="黑体" w:cs="宋体" w:hint="eastAsia"/>
          <w:color w:val="000000"/>
          <w:kern w:val="0"/>
          <w:sz w:val="32"/>
          <w:szCs w:val="32"/>
        </w:rPr>
        <w:t>以下项目必须按规定委托集中采购机构代理采购：</w:t>
      </w:r>
    </w:p>
    <w:tbl>
      <w:tblPr>
        <w:tblW w:w="8789" w:type="dxa"/>
        <w:tblInd w:w="108" w:type="dxa"/>
        <w:tblLayout w:type="fixed"/>
        <w:tblLook w:val="04A0" w:firstRow="1" w:lastRow="0" w:firstColumn="1" w:lastColumn="0" w:noHBand="0" w:noVBand="1"/>
      </w:tblPr>
      <w:tblGrid>
        <w:gridCol w:w="567"/>
        <w:gridCol w:w="1937"/>
        <w:gridCol w:w="1607"/>
        <w:gridCol w:w="4678"/>
      </w:tblGrid>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8C276D" w:rsidRDefault="004541DE" w:rsidP="0005046F">
            <w:pPr>
              <w:widowControl/>
              <w:jc w:val="center"/>
              <w:rPr>
                <w:rFonts w:ascii="宋体" w:hAnsi="宋体" w:cs="宋体"/>
                <w:b/>
                <w:bCs/>
                <w:color w:val="000000"/>
                <w:kern w:val="0"/>
                <w:szCs w:val="21"/>
              </w:rPr>
            </w:pPr>
            <w:r w:rsidRPr="008C276D">
              <w:rPr>
                <w:rFonts w:ascii="宋体" w:hAnsi="宋体" w:cs="宋体" w:hint="eastAsia"/>
                <w:b/>
                <w:bCs/>
                <w:color w:val="000000"/>
                <w:kern w:val="0"/>
                <w:szCs w:val="21"/>
              </w:rPr>
              <w:t>序号</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8C276D" w:rsidRDefault="004541DE" w:rsidP="0005046F">
            <w:pPr>
              <w:widowControl/>
              <w:jc w:val="center"/>
              <w:rPr>
                <w:rFonts w:ascii="宋体" w:hAnsi="宋体" w:cs="宋体"/>
                <w:b/>
                <w:bCs/>
                <w:color w:val="000000"/>
                <w:kern w:val="0"/>
                <w:szCs w:val="21"/>
              </w:rPr>
            </w:pPr>
            <w:r w:rsidRPr="008C276D">
              <w:rPr>
                <w:rFonts w:ascii="宋体" w:hAnsi="宋体" w:cs="宋体" w:hint="eastAsia"/>
                <w:b/>
                <w:bCs/>
                <w:color w:val="000000"/>
                <w:kern w:val="0"/>
                <w:szCs w:val="21"/>
              </w:rPr>
              <w:t>品目名称</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8C276D" w:rsidRDefault="004541DE" w:rsidP="0005046F">
            <w:pPr>
              <w:widowControl/>
              <w:jc w:val="center"/>
              <w:rPr>
                <w:rFonts w:ascii="宋体" w:hAnsi="宋体" w:cs="宋体"/>
                <w:b/>
                <w:bCs/>
                <w:color w:val="000000"/>
                <w:kern w:val="0"/>
                <w:szCs w:val="21"/>
              </w:rPr>
            </w:pPr>
            <w:r w:rsidRPr="008C276D">
              <w:rPr>
                <w:rFonts w:ascii="宋体" w:hAnsi="宋体" w:cs="宋体" w:hint="eastAsia"/>
                <w:b/>
                <w:bCs/>
                <w:color w:val="000000"/>
                <w:kern w:val="0"/>
                <w:szCs w:val="21"/>
              </w:rPr>
              <w:t>编  码</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8C276D" w:rsidRDefault="004541DE" w:rsidP="0005046F">
            <w:pPr>
              <w:widowControl/>
              <w:jc w:val="center"/>
              <w:rPr>
                <w:rFonts w:ascii="宋体" w:hAnsi="宋体" w:cs="宋体"/>
                <w:b/>
                <w:bCs/>
                <w:color w:val="000000"/>
                <w:kern w:val="0"/>
                <w:szCs w:val="21"/>
              </w:rPr>
            </w:pPr>
            <w:r w:rsidRPr="008C276D">
              <w:rPr>
                <w:rFonts w:ascii="宋体" w:hAnsi="宋体" w:cs="宋体" w:hint="eastAsia"/>
                <w:b/>
                <w:bCs/>
                <w:color w:val="000000"/>
                <w:kern w:val="0"/>
                <w:szCs w:val="21"/>
              </w:rPr>
              <w:t>备 注</w:t>
            </w:r>
          </w:p>
        </w:tc>
      </w:tr>
      <w:tr w:rsidR="004541DE" w:rsidRPr="008C276D" w:rsidTr="0005046F">
        <w:trPr>
          <w:trHeight w:val="415"/>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303B42" w:rsidRDefault="004541DE" w:rsidP="0005046F">
            <w:pPr>
              <w:widowControl/>
              <w:jc w:val="left"/>
              <w:rPr>
                <w:rFonts w:ascii="黑体" w:eastAsia="黑体" w:hAnsi="黑体" w:cs="宋体"/>
                <w:b/>
                <w:bCs/>
                <w:color w:val="000000"/>
                <w:kern w:val="0"/>
                <w:sz w:val="32"/>
                <w:szCs w:val="32"/>
              </w:rPr>
            </w:pPr>
            <w:r w:rsidRPr="00303B42">
              <w:rPr>
                <w:rFonts w:ascii="黑体" w:eastAsia="黑体" w:hAnsi="黑体" w:cs="宋体" w:hint="eastAsia"/>
                <w:b/>
                <w:bCs/>
                <w:color w:val="000000"/>
                <w:kern w:val="0"/>
                <w:sz w:val="32"/>
                <w:szCs w:val="32"/>
              </w:rPr>
              <w:t xml:space="preserve">　   货物</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303B42" w:rsidRDefault="004541DE" w:rsidP="0005046F">
            <w:pPr>
              <w:widowControl/>
              <w:jc w:val="left"/>
              <w:rPr>
                <w:rFonts w:ascii="黑体" w:eastAsia="黑体" w:hAnsi="黑体" w:cs="宋体"/>
                <w:b/>
                <w:bCs/>
                <w:color w:val="000000"/>
                <w:kern w:val="0"/>
                <w:sz w:val="32"/>
                <w:szCs w:val="32"/>
              </w:rPr>
            </w:pPr>
            <w:r w:rsidRPr="00303B42">
              <w:rPr>
                <w:rFonts w:ascii="黑体" w:eastAsia="黑体" w:hAnsi="黑体" w:cs="宋体" w:hint="eastAsia"/>
                <w:b/>
                <w:bCs/>
                <w:color w:val="000000"/>
                <w:kern w:val="0"/>
                <w:sz w:val="32"/>
                <w:szCs w:val="32"/>
              </w:rPr>
              <w:t>A</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53"/>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ind w:firstLineChars="245" w:firstLine="590"/>
              <w:jc w:val="left"/>
              <w:rPr>
                <w:rFonts w:ascii="宋体" w:hAnsi="宋体" w:cs="宋体"/>
                <w:b/>
                <w:bCs/>
                <w:color w:val="000000"/>
                <w:kern w:val="0"/>
                <w:sz w:val="24"/>
              </w:rPr>
            </w:pPr>
            <w:r w:rsidRPr="00DE24C5">
              <w:rPr>
                <w:rFonts w:ascii="宋体" w:hAnsi="宋体" w:cs="宋体" w:hint="eastAsia"/>
                <w:b/>
                <w:bCs/>
                <w:color w:val="000000"/>
                <w:kern w:val="0"/>
                <w:sz w:val="24"/>
              </w:rPr>
              <w:t>通用设备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计算机设备及软件</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A0201</w:t>
            </w:r>
            <w:r w:rsidRPr="00DE24C5">
              <w:rPr>
                <w:rFonts w:ascii="宋体" w:hAnsi="宋体" w:cs="宋体" w:hint="eastAsia"/>
                <w:color w:val="000000"/>
                <w:kern w:val="0"/>
                <w:sz w:val="24"/>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计算机设备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A020101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1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服务器</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A02010103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2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台式计算机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A02010104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3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便携式计算机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A02010105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输入输出设备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A020106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color w:val="000000"/>
                <w:kern w:val="0"/>
                <w:sz w:val="24"/>
              </w:rPr>
              <w:t xml:space="preserve">　</w:t>
            </w:r>
            <w:r w:rsidRPr="00DE24C5">
              <w:rPr>
                <w:rFonts w:ascii="宋体" w:hAnsi="宋体" w:cs="宋体" w:hint="eastAsia"/>
                <w:b/>
                <w:color w:val="000000"/>
                <w:kern w:val="0"/>
                <w:sz w:val="24"/>
              </w:rPr>
              <w:t>打印设备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b/>
                <w:color w:val="000000"/>
                <w:kern w:val="0"/>
                <w:sz w:val="24"/>
              </w:rPr>
              <w:t xml:space="preserve">A02010601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4</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喷墨打印机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A0201060101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5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激光打印机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A0201060102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6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针式打印机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A0201060104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color w:val="000000"/>
                <w:kern w:val="0"/>
                <w:sz w:val="24"/>
              </w:rPr>
              <w:t xml:space="preserve">　</w:t>
            </w:r>
            <w:r w:rsidRPr="00DE24C5">
              <w:rPr>
                <w:rFonts w:ascii="宋体" w:hAnsi="宋体" w:cs="宋体" w:hint="eastAsia"/>
                <w:b/>
                <w:color w:val="000000"/>
                <w:kern w:val="0"/>
                <w:sz w:val="24"/>
              </w:rPr>
              <w:t>显示设备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b/>
                <w:color w:val="000000"/>
                <w:kern w:val="0"/>
                <w:sz w:val="24"/>
              </w:rPr>
              <w:t xml:space="preserve">A02010604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7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液晶显示器</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A0201060401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color w:val="000000"/>
                <w:kern w:val="0"/>
                <w:sz w:val="24"/>
              </w:rPr>
              <w:t xml:space="preserve">　</w:t>
            </w:r>
            <w:r w:rsidRPr="00DE24C5">
              <w:rPr>
                <w:rFonts w:ascii="宋体" w:hAnsi="宋体" w:cs="宋体" w:hint="eastAsia"/>
                <w:b/>
                <w:color w:val="000000"/>
                <w:kern w:val="0"/>
                <w:sz w:val="24"/>
              </w:rPr>
              <w:t>图形图像输入设备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b/>
                <w:color w:val="000000"/>
                <w:kern w:val="0"/>
                <w:sz w:val="24"/>
              </w:rPr>
              <w:t>A02010609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b/>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8</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扫描仪</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A0201060901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计算机软件</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A020108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9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基础软件</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A02010801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b/>
                <w:color w:val="000000"/>
                <w:kern w:val="0"/>
                <w:sz w:val="24"/>
              </w:rPr>
              <w:t xml:space="preserve">　</w:t>
            </w:r>
          </w:p>
        </w:tc>
      </w:tr>
      <w:tr w:rsidR="004541DE" w:rsidRPr="008C276D" w:rsidTr="0005046F">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10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信息安全软件</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A02010805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包括基础和平台类安全软件、数据安全软件、网络与边界安全软件、专用安全软件、安全测试评估软件、安全应用软件、安全支撑软件、安全管理软件、其他信息安全软件。</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办公设备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lastRenderedPageBreak/>
              <w:t>11</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复印机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A020201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223BC7"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12</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投影仪</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A020202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仿宋_GB2312" w:hint="eastAsia"/>
                <w:kern w:val="0"/>
                <w:sz w:val="24"/>
              </w:rPr>
              <w:t>用于测量、测绘等专用投影仪除外。</w:t>
            </w:r>
          </w:p>
        </w:tc>
      </w:tr>
      <w:tr w:rsidR="004541DE" w:rsidRPr="008C276D" w:rsidTr="0005046F">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13</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多功能一体机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A020204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具有多种办公功能的设备入此，例如带有打印功能的复印机等。</w:t>
            </w:r>
          </w:p>
        </w:tc>
      </w:tr>
      <w:tr w:rsidR="004541DE" w:rsidRPr="008C276D" w:rsidTr="0005046F">
        <w:trPr>
          <w:trHeight w:val="7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14</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LED 显示屏</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A020207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包括单基色显示屏、双基色显示屏、全彩色显示屏等。</w:t>
            </w:r>
          </w:p>
        </w:tc>
      </w:tr>
      <w:tr w:rsidR="004541DE" w:rsidRPr="008C276D" w:rsidTr="0005046F">
        <w:trPr>
          <w:trHeight w:val="4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15</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触控一体机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A020208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包括室内型、户外型触摸屏等。</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ind w:firstLineChars="98" w:firstLine="236"/>
              <w:jc w:val="left"/>
              <w:rPr>
                <w:rFonts w:ascii="宋体" w:hAnsi="宋体" w:cs="宋体"/>
                <w:b/>
                <w:color w:val="000000"/>
                <w:kern w:val="0"/>
                <w:sz w:val="24"/>
              </w:rPr>
            </w:pPr>
            <w:r w:rsidRPr="00DE24C5">
              <w:rPr>
                <w:rFonts w:ascii="宋体" w:hAnsi="宋体" w:cs="宋体" w:hint="eastAsia"/>
                <w:b/>
                <w:color w:val="000000"/>
                <w:kern w:val="0"/>
                <w:sz w:val="24"/>
              </w:rPr>
              <w:t>销毁设备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b/>
                <w:color w:val="000000"/>
                <w:kern w:val="0"/>
                <w:sz w:val="24"/>
              </w:rPr>
              <w:t>A020211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16</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碎纸机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A02021101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车辆</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A0203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5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17</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乘用车（轿车）</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A020305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包括驾驶员座位在内不超过（含）9 </w:t>
            </w:r>
            <w:proofErr w:type="gramStart"/>
            <w:r w:rsidRPr="00DE24C5">
              <w:rPr>
                <w:rFonts w:ascii="宋体" w:hAnsi="宋体" w:cs="宋体" w:hint="eastAsia"/>
                <w:color w:val="000000"/>
                <w:kern w:val="0"/>
                <w:sz w:val="24"/>
              </w:rPr>
              <w:t>个</w:t>
            </w:r>
            <w:proofErr w:type="gramEnd"/>
            <w:r w:rsidRPr="00DE24C5">
              <w:rPr>
                <w:rFonts w:ascii="宋体" w:hAnsi="宋体" w:cs="宋体" w:hint="eastAsia"/>
                <w:color w:val="000000"/>
                <w:kern w:val="0"/>
                <w:sz w:val="24"/>
              </w:rPr>
              <w:t>座位。</w:t>
            </w: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18　</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客车</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A020306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机械设备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A0205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起重设备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A020512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19</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电梯</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A02051228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包括载人电梯、载货电梯、载人、载货两用电梯、消防电梯等。</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电气设备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A0206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ind w:firstLineChars="98" w:firstLine="236"/>
              <w:jc w:val="left"/>
              <w:rPr>
                <w:rFonts w:ascii="宋体" w:hAnsi="宋体" w:cs="宋体"/>
                <w:b/>
                <w:bCs/>
                <w:color w:val="000000"/>
                <w:kern w:val="0"/>
                <w:sz w:val="24"/>
              </w:rPr>
            </w:pPr>
            <w:r w:rsidRPr="00DE24C5">
              <w:rPr>
                <w:rFonts w:ascii="宋体" w:hAnsi="宋体" w:cs="宋体" w:hint="eastAsia"/>
                <w:b/>
                <w:bCs/>
                <w:color w:val="000000"/>
                <w:kern w:val="0"/>
                <w:sz w:val="24"/>
              </w:rPr>
              <w:t>电源设备</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A020615</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6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20</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不间断电源（UPS）</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A02061504</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rPr>
                <w:rFonts w:ascii="宋体" w:hAnsi="宋体" w:cs="宋体"/>
                <w:color w:val="000000"/>
                <w:kern w:val="0"/>
                <w:sz w:val="24"/>
              </w:rPr>
            </w:pPr>
            <w:r w:rsidRPr="00DE24C5">
              <w:rPr>
                <w:rFonts w:ascii="宋体" w:hAnsi="宋体" w:cs="宋体" w:hint="eastAsia"/>
                <w:color w:val="000000"/>
                <w:kern w:val="0"/>
                <w:sz w:val="24"/>
              </w:rPr>
              <w:t>包括后备式不间断电源、在线式不间断电源等。</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空气调节电器</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A02061802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w:t>
            </w:r>
          </w:p>
        </w:tc>
      </w:tr>
      <w:tr w:rsidR="004541DE" w:rsidRPr="008C276D" w:rsidTr="0005046F">
        <w:trPr>
          <w:trHeight w:val="6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21</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空调机</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A0206180203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空调类额定制冷量14000W 及以下入此，不含多联式空调机组。</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widowControl/>
              <w:ind w:firstLineChars="98" w:firstLine="236"/>
              <w:rPr>
                <w:rFonts w:ascii="宋体" w:hAnsi="宋体" w:cs="KaiTi"/>
                <w:b/>
                <w:kern w:val="0"/>
                <w:sz w:val="24"/>
              </w:rPr>
            </w:pPr>
            <w:r w:rsidRPr="00DE24C5">
              <w:rPr>
                <w:rFonts w:ascii="宋体" w:hAnsi="宋体" w:cs="KaiTi" w:hint="eastAsia"/>
                <w:b/>
                <w:kern w:val="0"/>
                <w:sz w:val="24"/>
              </w:rPr>
              <w:t>其他货物</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FangSong"/>
                <w:b/>
                <w:kern w:val="0"/>
                <w:sz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autoSpaceDE w:val="0"/>
              <w:autoSpaceDN w:val="0"/>
              <w:adjustRightInd w:val="0"/>
              <w:jc w:val="left"/>
              <w:rPr>
                <w:rFonts w:ascii="宋体" w:hAnsi="宋体" w:cs="仿宋_GB2312"/>
                <w:kern w:val="0"/>
                <w:sz w:val="24"/>
              </w:rPr>
            </w:pPr>
          </w:p>
        </w:tc>
      </w:tr>
      <w:tr w:rsidR="004541DE" w:rsidRPr="008C276D" w:rsidTr="0005046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widowControl/>
              <w:jc w:val="left"/>
              <w:rPr>
                <w:rFonts w:ascii="宋体" w:hAnsi="宋体" w:cs="宋体"/>
                <w:bCs/>
                <w:color w:val="000000"/>
                <w:kern w:val="0"/>
                <w:sz w:val="24"/>
              </w:rPr>
            </w:pPr>
            <w:r w:rsidRPr="00DE24C5">
              <w:rPr>
                <w:rFonts w:ascii="宋体" w:hAnsi="宋体" w:cs="宋体" w:hint="eastAsia"/>
                <w:bCs/>
                <w:color w:val="000000"/>
                <w:kern w:val="0"/>
                <w:sz w:val="24"/>
              </w:rPr>
              <w:t>22</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KaiTi" w:hint="eastAsia"/>
                <w:b/>
                <w:kern w:val="0"/>
                <w:sz w:val="24"/>
              </w:rPr>
              <w:t>家具用具</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FangSong"/>
                <w:b/>
                <w:kern w:val="0"/>
                <w:sz w:val="24"/>
              </w:rPr>
              <w:t>A06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办公家具入此，不包括“</w:t>
            </w:r>
            <w:r w:rsidRPr="00DE24C5">
              <w:rPr>
                <w:rFonts w:ascii="宋体" w:hAnsi="宋体" w:cs="仿宋_GB2312"/>
                <w:kern w:val="0"/>
                <w:sz w:val="24"/>
              </w:rPr>
              <w:t xml:space="preserve">A0204 </w:t>
            </w:r>
            <w:r w:rsidRPr="00DE24C5">
              <w:rPr>
                <w:rFonts w:ascii="宋体" w:hAnsi="宋体" w:cs="仿宋_GB2312" w:hint="eastAsia"/>
                <w:kern w:val="0"/>
                <w:sz w:val="24"/>
              </w:rPr>
              <w:t>图书档案设备”里的品目。</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rsidR="004541DE" w:rsidRPr="00DE24C5" w:rsidRDefault="004541DE" w:rsidP="0005046F">
            <w:pPr>
              <w:ind w:firstLineChars="98" w:firstLine="236"/>
              <w:rPr>
                <w:rFonts w:ascii="宋体" w:hAnsi="宋体"/>
                <w:b/>
                <w:sz w:val="24"/>
              </w:rPr>
            </w:pPr>
            <w:r w:rsidRPr="00DE24C5">
              <w:rPr>
                <w:rFonts w:ascii="宋体" w:hAnsi="宋体" w:cs="KaiTi" w:hint="eastAsia"/>
                <w:b/>
                <w:kern w:val="0"/>
                <w:sz w:val="24"/>
              </w:rPr>
              <w:t>办公消耗用品及类似物品</w:t>
            </w:r>
          </w:p>
        </w:tc>
        <w:tc>
          <w:tcPr>
            <w:tcW w:w="1607" w:type="dxa"/>
            <w:tcBorders>
              <w:top w:val="single" w:sz="4" w:space="0" w:color="auto"/>
              <w:left w:val="single" w:sz="4" w:space="0" w:color="auto"/>
              <w:bottom w:val="single" w:sz="4" w:space="0" w:color="auto"/>
              <w:right w:val="single" w:sz="4" w:space="0" w:color="auto"/>
            </w:tcBorders>
          </w:tcPr>
          <w:p w:rsidR="004541DE" w:rsidRPr="00DE24C5" w:rsidRDefault="004541DE" w:rsidP="0005046F">
            <w:pPr>
              <w:rPr>
                <w:rFonts w:ascii="宋体" w:hAnsi="宋体"/>
                <w:b/>
                <w:sz w:val="24"/>
              </w:rPr>
            </w:pPr>
            <w:r w:rsidRPr="00DE24C5">
              <w:rPr>
                <w:rFonts w:ascii="宋体" w:hAnsi="宋体" w:cs="FangSong"/>
                <w:b/>
                <w:kern w:val="0"/>
                <w:sz w:val="24"/>
              </w:rPr>
              <w:t>A09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541DE" w:rsidRPr="00DE24C5" w:rsidRDefault="004541DE" w:rsidP="0005046F">
            <w:pPr>
              <w:rPr>
                <w:rFonts w:ascii="宋体" w:hAnsi="宋体"/>
                <w:sz w:val="24"/>
              </w:rPr>
            </w:pP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tcPr>
          <w:p w:rsidR="004541DE" w:rsidRPr="00DE24C5" w:rsidRDefault="004541DE" w:rsidP="0005046F">
            <w:pPr>
              <w:ind w:firstLineChars="49" w:firstLine="118"/>
              <w:rPr>
                <w:rFonts w:ascii="宋体" w:hAnsi="宋体"/>
                <w:b/>
                <w:sz w:val="24"/>
              </w:rPr>
            </w:pPr>
            <w:r w:rsidRPr="00DE24C5">
              <w:rPr>
                <w:rFonts w:ascii="宋体" w:hAnsi="宋体" w:cs="仿宋_GB2312" w:hint="eastAsia"/>
                <w:b/>
                <w:kern w:val="0"/>
                <w:sz w:val="24"/>
              </w:rPr>
              <w:t>纸制文具及办公用品</w:t>
            </w:r>
          </w:p>
        </w:tc>
        <w:tc>
          <w:tcPr>
            <w:tcW w:w="1607" w:type="dxa"/>
            <w:tcBorders>
              <w:top w:val="single" w:sz="4" w:space="0" w:color="auto"/>
              <w:left w:val="single" w:sz="4" w:space="0" w:color="auto"/>
              <w:bottom w:val="single" w:sz="4" w:space="0" w:color="auto"/>
              <w:right w:val="single" w:sz="4" w:space="0" w:color="auto"/>
            </w:tcBorders>
          </w:tcPr>
          <w:p w:rsidR="004541DE" w:rsidRPr="00DE24C5" w:rsidRDefault="004541DE" w:rsidP="0005046F">
            <w:pPr>
              <w:rPr>
                <w:rFonts w:ascii="宋体" w:hAnsi="宋体"/>
                <w:b/>
                <w:sz w:val="24"/>
              </w:rPr>
            </w:pPr>
            <w:r w:rsidRPr="00DE24C5">
              <w:rPr>
                <w:rFonts w:ascii="宋体" w:hAnsi="宋体" w:cs="FangSong"/>
                <w:b/>
                <w:kern w:val="0"/>
                <w:sz w:val="24"/>
              </w:rPr>
              <w:t>A0901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541DE" w:rsidRPr="00DE24C5" w:rsidRDefault="004541DE" w:rsidP="0005046F">
            <w:pPr>
              <w:rPr>
                <w:rFonts w:ascii="宋体" w:hAnsi="宋体"/>
                <w:sz w:val="24"/>
              </w:rPr>
            </w:pPr>
          </w:p>
        </w:tc>
      </w:tr>
      <w:tr w:rsidR="004541DE" w:rsidRPr="008C276D" w:rsidTr="0005046F">
        <w:trPr>
          <w:trHeight w:val="4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widowControl/>
              <w:jc w:val="left"/>
              <w:rPr>
                <w:rFonts w:ascii="宋体" w:hAnsi="宋体" w:cs="宋体"/>
                <w:bCs/>
                <w:color w:val="000000"/>
                <w:kern w:val="0"/>
                <w:sz w:val="24"/>
              </w:rPr>
            </w:pPr>
            <w:r w:rsidRPr="00DE24C5">
              <w:rPr>
                <w:rFonts w:ascii="宋体" w:hAnsi="宋体" w:cs="宋体" w:hint="eastAsia"/>
                <w:bCs/>
                <w:color w:val="000000"/>
                <w:kern w:val="0"/>
                <w:sz w:val="24"/>
              </w:rPr>
              <w:t>23</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仿宋_GB2312" w:hint="eastAsia"/>
                <w:kern w:val="0"/>
                <w:sz w:val="24"/>
              </w:rPr>
              <w:t>复印纸</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FangSong"/>
                <w:kern w:val="0"/>
                <w:sz w:val="24"/>
              </w:rPr>
              <w:t>A090101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仿宋_GB2312" w:hint="eastAsia"/>
                <w:kern w:val="0"/>
                <w:sz w:val="24"/>
              </w:rPr>
              <w:t>包括再生复印纸。</w:t>
            </w:r>
          </w:p>
        </w:tc>
      </w:tr>
      <w:tr w:rsidR="004541DE" w:rsidRPr="008C276D" w:rsidTr="0005046F">
        <w:trPr>
          <w:trHeight w:val="390"/>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303B42" w:rsidRDefault="004541DE" w:rsidP="0005046F">
            <w:pPr>
              <w:widowControl/>
              <w:jc w:val="left"/>
              <w:rPr>
                <w:rFonts w:ascii="黑体" w:eastAsia="黑体" w:hAnsi="黑体" w:cs="宋体"/>
                <w:b/>
                <w:bCs/>
                <w:color w:val="000000"/>
                <w:kern w:val="0"/>
                <w:sz w:val="32"/>
                <w:szCs w:val="32"/>
              </w:rPr>
            </w:pPr>
            <w:r w:rsidRPr="00303B42">
              <w:rPr>
                <w:rFonts w:ascii="黑体" w:eastAsia="黑体" w:hAnsi="黑体" w:cs="宋体" w:hint="eastAsia"/>
                <w:b/>
                <w:bCs/>
                <w:color w:val="000000"/>
                <w:kern w:val="0"/>
                <w:sz w:val="32"/>
                <w:szCs w:val="32"/>
              </w:rPr>
              <w:t xml:space="preserve">　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303B42" w:rsidRDefault="004541DE" w:rsidP="0005046F">
            <w:pPr>
              <w:widowControl/>
              <w:jc w:val="left"/>
              <w:rPr>
                <w:rFonts w:ascii="黑体" w:eastAsia="黑体" w:hAnsi="黑体" w:cs="宋体"/>
                <w:b/>
                <w:bCs/>
                <w:color w:val="000000"/>
                <w:kern w:val="0"/>
                <w:sz w:val="32"/>
                <w:szCs w:val="32"/>
              </w:rPr>
            </w:pPr>
            <w:r w:rsidRPr="00303B42">
              <w:rPr>
                <w:rFonts w:ascii="黑体" w:eastAsia="黑体" w:hAnsi="黑体" w:cs="宋体" w:hint="eastAsia"/>
                <w:b/>
                <w:bCs/>
                <w:color w:val="000000"/>
                <w:kern w:val="0"/>
                <w:sz w:val="32"/>
                <w:szCs w:val="32"/>
              </w:rPr>
              <w:t>C</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716"/>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电信和其他信息传输服务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C03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557"/>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color w:val="000000"/>
                <w:kern w:val="0"/>
                <w:sz w:val="24"/>
              </w:rPr>
              <w:t xml:space="preserve">　</w:t>
            </w:r>
            <w:r w:rsidRPr="00DE24C5">
              <w:rPr>
                <w:rFonts w:ascii="宋体" w:hAnsi="宋体" w:cs="宋体" w:hint="eastAsia"/>
                <w:b/>
                <w:color w:val="000000"/>
                <w:kern w:val="0"/>
                <w:sz w:val="24"/>
              </w:rPr>
              <w:t>电信服务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b/>
                <w:color w:val="000000"/>
                <w:kern w:val="0"/>
                <w:sz w:val="24"/>
              </w:rPr>
              <w:t>C0301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r w:rsidR="004541DE" w:rsidRPr="008C276D" w:rsidTr="0005046F">
        <w:trPr>
          <w:trHeight w:val="5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lastRenderedPageBreak/>
              <w:t>24</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互联网接入服务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C030102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指利用公共网络基础设施提供的电信与信息服务，包括：</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——在线数据处理与交易处理服务；</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——国内多方通信服务；</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——互联网虚拟专用网服务；</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——互联网数据中心服务；</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——存储转发类服务；</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——互联网接入服务；</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——信息服务；</w:t>
            </w:r>
          </w:p>
          <w:p w:rsidR="004541DE" w:rsidRPr="00DE24C5" w:rsidRDefault="004541DE" w:rsidP="0005046F">
            <w:pPr>
              <w:widowControl/>
              <w:jc w:val="left"/>
              <w:rPr>
                <w:rFonts w:ascii="宋体" w:hAnsi="宋体" w:cs="宋体"/>
                <w:color w:val="000000"/>
                <w:kern w:val="0"/>
                <w:sz w:val="24"/>
              </w:rPr>
            </w:pPr>
            <w:r w:rsidRPr="00DE24C5">
              <w:rPr>
                <w:rFonts w:ascii="宋体" w:hAnsi="宋体" w:cs="仿宋_GB2312" w:hint="eastAsia"/>
                <w:kern w:val="0"/>
                <w:sz w:val="24"/>
              </w:rPr>
              <w:t>——其他增值电信服务。</w:t>
            </w:r>
          </w:p>
        </w:tc>
      </w:tr>
      <w:tr w:rsidR="004541DE" w:rsidRPr="008C276D" w:rsidTr="0005046F">
        <w:trPr>
          <w:trHeight w:val="398"/>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维修和保养服务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C05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419"/>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车辆维修和保养服务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C0503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6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25</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车辆维修和保养服务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C050301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包括载货汽车、汽车挂车、乘用车等车辆的维修和保养服务。</w:t>
            </w:r>
          </w:p>
        </w:tc>
      </w:tr>
      <w:tr w:rsidR="004541DE" w:rsidRPr="008C276D" w:rsidTr="0005046F">
        <w:trPr>
          <w:trHeight w:val="6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26</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车辆加油服务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C050302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包括载货汽车、汽车挂车、乘用车等车辆的加油服务。</w:t>
            </w:r>
          </w:p>
        </w:tc>
      </w:tr>
      <w:tr w:rsidR="004541DE" w:rsidRPr="008C276D" w:rsidTr="0005046F">
        <w:trPr>
          <w:trHeight w:val="403"/>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商务服务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C08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w:t>
            </w:r>
          </w:p>
        </w:tc>
      </w:tr>
      <w:tr w:rsidR="004541DE" w:rsidRPr="008C276D" w:rsidTr="0005046F">
        <w:trPr>
          <w:trHeight w:val="477"/>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widowControl/>
              <w:ind w:firstLineChars="49" w:firstLine="118"/>
              <w:jc w:val="left"/>
              <w:rPr>
                <w:rFonts w:ascii="宋体" w:hAnsi="宋体" w:cs="宋体"/>
                <w:b/>
                <w:bCs/>
                <w:color w:val="000000"/>
                <w:kern w:val="0"/>
                <w:sz w:val="24"/>
              </w:rPr>
            </w:pPr>
            <w:r w:rsidRPr="00DE24C5">
              <w:rPr>
                <w:rFonts w:ascii="宋体" w:hAnsi="宋体" w:cs="宋体" w:hint="eastAsia"/>
                <w:b/>
                <w:bCs/>
                <w:color w:val="000000"/>
                <w:kern w:val="0"/>
                <w:sz w:val="24"/>
              </w:rPr>
              <w:t>印刷和出版服务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b/>
                <w:bCs/>
                <w:color w:val="000000"/>
                <w:kern w:val="0"/>
                <w:sz w:val="24"/>
              </w:rPr>
              <w:t>C0814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widowControl/>
              <w:jc w:val="left"/>
              <w:rPr>
                <w:rFonts w:ascii="宋体" w:hAnsi="宋体" w:cs="宋体"/>
                <w:color w:val="000000"/>
                <w:kern w:val="0"/>
                <w:sz w:val="24"/>
              </w:rPr>
            </w:pPr>
          </w:p>
        </w:tc>
      </w:tr>
      <w:tr w:rsidR="004541DE" w:rsidRPr="008C276D" w:rsidTr="0005046F">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27</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印刷服务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C081401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 xml:space="preserve">　</w:t>
            </w:r>
          </w:p>
        </w:tc>
      </w:tr>
      <w:tr w:rsidR="004541DE" w:rsidRPr="008C276D" w:rsidTr="0005046F">
        <w:trPr>
          <w:trHeight w:val="406"/>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widowControl/>
              <w:ind w:firstLineChars="49" w:firstLine="118"/>
              <w:jc w:val="left"/>
              <w:rPr>
                <w:rFonts w:ascii="宋体" w:hAnsi="宋体" w:cs="宋体"/>
                <w:b/>
                <w:color w:val="000000"/>
                <w:kern w:val="0"/>
                <w:sz w:val="24"/>
              </w:rPr>
            </w:pPr>
            <w:r w:rsidRPr="00DE24C5">
              <w:rPr>
                <w:rFonts w:ascii="宋体" w:hAnsi="宋体" w:cs="宋体" w:hint="eastAsia"/>
                <w:b/>
                <w:color w:val="000000"/>
                <w:kern w:val="0"/>
                <w:sz w:val="24"/>
              </w:rPr>
              <w:t>房地产服务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b/>
                <w:color w:val="000000"/>
                <w:kern w:val="0"/>
                <w:sz w:val="24"/>
              </w:rPr>
              <w:t>C12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541DE" w:rsidRPr="00DE24C5" w:rsidRDefault="004541DE" w:rsidP="0005046F">
            <w:pPr>
              <w:widowControl/>
              <w:jc w:val="left"/>
              <w:rPr>
                <w:rFonts w:ascii="宋体" w:hAnsi="宋体" w:cs="宋体"/>
                <w:color w:val="000000"/>
                <w:kern w:val="0"/>
                <w:sz w:val="24"/>
              </w:rPr>
            </w:pPr>
          </w:p>
        </w:tc>
      </w:tr>
      <w:tr w:rsidR="004541DE" w:rsidRPr="008C276D" w:rsidTr="0005046F">
        <w:trPr>
          <w:trHeight w:val="7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28</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b/>
                <w:color w:val="000000"/>
                <w:kern w:val="0"/>
                <w:sz w:val="24"/>
              </w:rPr>
              <w:t>物业管理服务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color w:val="000000"/>
                <w:kern w:val="0"/>
                <w:sz w:val="24"/>
              </w:rPr>
            </w:pPr>
            <w:r w:rsidRPr="00DE24C5">
              <w:rPr>
                <w:rFonts w:ascii="宋体" w:hAnsi="宋体" w:cs="宋体" w:hint="eastAsia"/>
                <w:b/>
                <w:color w:val="000000"/>
                <w:kern w:val="0"/>
                <w:sz w:val="24"/>
              </w:rPr>
              <w:t>C1204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autoSpaceDE w:val="0"/>
              <w:autoSpaceDN w:val="0"/>
              <w:adjustRightInd w:val="0"/>
              <w:rPr>
                <w:rFonts w:ascii="宋体" w:hAnsi="宋体" w:cs="仿宋_GB2312"/>
                <w:kern w:val="0"/>
                <w:sz w:val="24"/>
              </w:rPr>
            </w:pPr>
            <w:r w:rsidRPr="00DE24C5">
              <w:rPr>
                <w:rFonts w:ascii="宋体" w:hAnsi="宋体" w:cs="仿宋_GB2312" w:hint="eastAsia"/>
                <w:kern w:val="0"/>
                <w:sz w:val="24"/>
              </w:rPr>
              <w:t>指办公场所或其他公用场所水电供应服务、设备运行、门窗保养维护、保洁、绿化养护等的管理及服务，包括：</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——住宅物业管理服务：住宅小区、住宅楼、公寓等物业的管理服务；</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——办公楼物业管理服务：写字楼、单位办公楼等物业管理服务；</w:t>
            </w:r>
          </w:p>
          <w:p w:rsidR="004541DE" w:rsidRPr="00DE24C5" w:rsidRDefault="004541DE" w:rsidP="0005046F">
            <w:pPr>
              <w:autoSpaceDE w:val="0"/>
              <w:autoSpaceDN w:val="0"/>
              <w:adjustRightInd w:val="0"/>
              <w:jc w:val="left"/>
              <w:rPr>
                <w:rFonts w:ascii="宋体" w:hAnsi="宋体" w:cs="仿宋_GB2312"/>
                <w:kern w:val="0"/>
                <w:sz w:val="24"/>
              </w:rPr>
            </w:pPr>
            <w:r w:rsidRPr="00DE24C5">
              <w:rPr>
                <w:rFonts w:ascii="宋体" w:hAnsi="宋体" w:cs="仿宋_GB2312" w:hint="eastAsia"/>
                <w:kern w:val="0"/>
                <w:sz w:val="24"/>
              </w:rPr>
              <w:t>——车站、机场、港口码头、医院、学校等物业管理服务；</w:t>
            </w:r>
          </w:p>
          <w:p w:rsidR="004541DE" w:rsidRPr="00DE24C5" w:rsidRDefault="004541DE" w:rsidP="0005046F">
            <w:pPr>
              <w:widowControl/>
              <w:jc w:val="left"/>
              <w:rPr>
                <w:rFonts w:ascii="宋体" w:hAnsi="宋体" w:cs="宋体"/>
                <w:b/>
                <w:bCs/>
                <w:color w:val="000000"/>
                <w:kern w:val="0"/>
                <w:sz w:val="24"/>
              </w:rPr>
            </w:pPr>
            <w:r w:rsidRPr="00DE24C5">
              <w:rPr>
                <w:rFonts w:ascii="宋体" w:hAnsi="宋体" w:cs="仿宋_GB2312" w:hint="eastAsia"/>
                <w:kern w:val="0"/>
                <w:sz w:val="24"/>
              </w:rPr>
              <w:t>——其他物业管理服务。</w:t>
            </w:r>
            <w:r w:rsidRPr="00DE24C5">
              <w:rPr>
                <w:rFonts w:ascii="宋体" w:hAnsi="宋体" w:cs="宋体" w:hint="eastAsia"/>
                <w:b/>
                <w:bCs/>
                <w:color w:val="000000"/>
                <w:kern w:val="0"/>
                <w:sz w:val="24"/>
              </w:rPr>
              <w:t xml:space="preserve">　</w:t>
            </w:r>
          </w:p>
        </w:tc>
      </w:tr>
      <w:tr w:rsidR="004541DE" w:rsidRPr="008C276D" w:rsidTr="0005046F">
        <w:trPr>
          <w:trHeight w:val="428"/>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金融服务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C15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w:t>
            </w:r>
          </w:p>
        </w:tc>
      </w:tr>
      <w:tr w:rsidR="004541DE" w:rsidRPr="008C276D" w:rsidTr="0005046F">
        <w:trPr>
          <w:trHeight w:val="407"/>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保险服务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C1504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w:t>
            </w:r>
          </w:p>
        </w:tc>
      </w:tr>
      <w:tr w:rsidR="004541DE" w:rsidRPr="008C276D" w:rsidTr="0005046F">
        <w:trPr>
          <w:trHeight w:val="406"/>
        </w:trPr>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财产保险服务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C150402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b/>
                <w:bCs/>
                <w:color w:val="000000"/>
                <w:kern w:val="0"/>
                <w:sz w:val="24"/>
              </w:rPr>
            </w:pPr>
            <w:r w:rsidRPr="00DE24C5">
              <w:rPr>
                <w:rFonts w:ascii="宋体" w:hAnsi="宋体" w:cs="宋体" w:hint="eastAsia"/>
                <w:b/>
                <w:bCs/>
                <w:color w:val="000000"/>
                <w:kern w:val="0"/>
                <w:sz w:val="24"/>
              </w:rPr>
              <w:t xml:space="preserve">　</w:t>
            </w:r>
          </w:p>
        </w:tc>
      </w:tr>
      <w:tr w:rsidR="004541DE" w:rsidRPr="008C276D" w:rsidTr="0005046F">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29</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机动车保险服务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C15040201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包括机动车交通事故责任强制保险服务和机动车辆保险服务等。</w:t>
            </w:r>
          </w:p>
        </w:tc>
      </w:tr>
      <w:tr w:rsidR="004541DE" w:rsidRPr="008C276D" w:rsidTr="0005046F">
        <w:trPr>
          <w:trHeight w:val="4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hint="eastAsia"/>
                <w:color w:val="000000"/>
                <w:kern w:val="0"/>
                <w:sz w:val="24"/>
              </w:rPr>
              <w:t>30</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proofErr w:type="gramStart"/>
            <w:r w:rsidRPr="00DE24C5">
              <w:rPr>
                <w:rFonts w:ascii="宋体" w:hAnsi="宋体" w:cs="宋体" w:hint="eastAsia"/>
                <w:color w:val="000000"/>
                <w:kern w:val="0"/>
                <w:sz w:val="24"/>
              </w:rPr>
              <w:t>云计算</w:t>
            </w:r>
            <w:proofErr w:type="gramEnd"/>
            <w:r w:rsidRPr="00DE24C5">
              <w:rPr>
                <w:rFonts w:ascii="宋体" w:hAnsi="宋体" w:cs="宋体" w:hint="eastAsia"/>
                <w:color w:val="000000"/>
                <w:kern w:val="0"/>
                <w:sz w:val="24"/>
              </w:rPr>
              <w:t>服务</w:t>
            </w:r>
          </w:p>
        </w:tc>
        <w:tc>
          <w:tcPr>
            <w:tcW w:w="1607" w:type="dxa"/>
            <w:tcBorders>
              <w:top w:val="single" w:sz="4" w:space="0" w:color="auto"/>
              <w:left w:val="single" w:sz="4" w:space="0" w:color="auto"/>
              <w:bottom w:val="single" w:sz="4" w:space="0" w:color="auto"/>
              <w:right w:val="single" w:sz="4" w:space="0" w:color="auto"/>
            </w:tcBorders>
            <w:vAlign w:val="center"/>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DE" w:rsidRPr="00DE24C5" w:rsidRDefault="004541DE" w:rsidP="0005046F">
            <w:pPr>
              <w:widowControl/>
              <w:jc w:val="left"/>
              <w:rPr>
                <w:rFonts w:ascii="宋体" w:hAnsi="宋体" w:cs="宋体"/>
                <w:color w:val="000000"/>
                <w:kern w:val="0"/>
                <w:sz w:val="24"/>
              </w:rPr>
            </w:pPr>
            <w:r w:rsidRPr="00DE24C5">
              <w:rPr>
                <w:rFonts w:ascii="宋体" w:hAnsi="宋体" w:cs="宋体"/>
                <w:color w:val="000000"/>
                <w:kern w:val="0"/>
                <w:sz w:val="24"/>
              </w:rPr>
              <w:t xml:space="preserve">　</w:t>
            </w:r>
          </w:p>
        </w:tc>
      </w:tr>
    </w:tbl>
    <w:p w:rsidR="004541DE" w:rsidRPr="0005046F" w:rsidRDefault="004541DE" w:rsidP="004541DE">
      <w:pPr>
        <w:rPr>
          <w:rFonts w:ascii="仿宋_GB2312" w:eastAsia="仿宋_GB2312" w:hAnsi="仿宋" w:hint="eastAsia"/>
          <w:sz w:val="30"/>
          <w:szCs w:val="30"/>
        </w:rPr>
      </w:pPr>
      <w:r w:rsidRPr="0005046F">
        <w:rPr>
          <w:rFonts w:ascii="仿宋_GB2312" w:eastAsia="仿宋_GB2312" w:hAnsi="仿宋" w:hint="eastAsia"/>
          <w:sz w:val="30"/>
          <w:szCs w:val="30"/>
        </w:rPr>
        <w:t>注：表中所列项目不包括高校、科研机构所采购的科研仪器设备。</w:t>
      </w:r>
    </w:p>
    <w:p w:rsidR="004541DE" w:rsidRDefault="004541DE" w:rsidP="004541DE">
      <w:pPr>
        <w:snapToGrid w:val="0"/>
        <w:spacing w:line="620" w:lineRule="exact"/>
        <w:ind w:firstLineChars="200" w:firstLine="640"/>
        <w:rPr>
          <w:rFonts w:ascii="黑体" w:eastAsia="黑体" w:hAnsi="黑体"/>
          <w:sz w:val="32"/>
          <w:szCs w:val="32"/>
        </w:rPr>
      </w:pPr>
      <w:r w:rsidRPr="00DF35ED">
        <w:rPr>
          <w:rFonts w:ascii="黑体" w:eastAsia="黑体" w:hAnsi="黑体" w:hint="eastAsia"/>
          <w:sz w:val="32"/>
          <w:szCs w:val="32"/>
        </w:rPr>
        <w:lastRenderedPageBreak/>
        <w:t>二、</w:t>
      </w:r>
      <w:r w:rsidRPr="0056279E">
        <w:rPr>
          <w:rFonts w:ascii="黑体" w:eastAsia="黑体" w:hAnsi="黑体" w:cs="宋体" w:hint="eastAsia"/>
          <w:color w:val="000000"/>
          <w:spacing w:val="-6"/>
          <w:kern w:val="0"/>
          <w:sz w:val="32"/>
          <w:szCs w:val="32"/>
        </w:rPr>
        <w:t>部门集中采购目录</w:t>
      </w:r>
    </w:p>
    <w:p w:rsidR="004541DE" w:rsidRPr="0005046F" w:rsidRDefault="004541DE" w:rsidP="004541DE">
      <w:pPr>
        <w:snapToGrid w:val="0"/>
        <w:spacing w:line="620" w:lineRule="exact"/>
        <w:ind w:firstLineChars="200" w:firstLine="640"/>
        <w:rPr>
          <w:rFonts w:ascii="仿宋_GB2312" w:eastAsia="仿宋_GB2312" w:hAnsi="仿宋" w:hint="eastAsia"/>
          <w:sz w:val="32"/>
          <w:szCs w:val="32"/>
        </w:rPr>
      </w:pPr>
      <w:r w:rsidRPr="0005046F">
        <w:rPr>
          <w:rFonts w:ascii="仿宋_GB2312" w:eastAsia="仿宋_GB2312" w:hAnsi="仿宋" w:hint="eastAsia"/>
          <w:sz w:val="32"/>
          <w:szCs w:val="32"/>
        </w:rPr>
        <w:t>本部门或系统有特殊采购需求，需要由本部门或系统统一采购的货物、工程和服务类采购项目，属于部门集中采购项目。2021年起，自治区财政厅不再制定统一的部门集中采购目录，按照“谁采购谁负责”的原则,由自治区本级主管部门发挥采购人主体责任,按照财政部《政府采购品目分类目录》，结合自身业务和行业特点,自行确定本部门或系统部门集中采购目录，报自治区财政厅备案后委托政府采购代理机构或自行组织实施。各地（州市）有关部门应参照自治区本级主管部门确定的部门集中采购项目执行。</w:t>
      </w:r>
    </w:p>
    <w:p w:rsidR="004541DE" w:rsidRDefault="004541DE" w:rsidP="004541DE">
      <w:pPr>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三、分散采购限额标准</w:t>
      </w:r>
    </w:p>
    <w:p w:rsidR="004541DE" w:rsidRDefault="004541DE" w:rsidP="004541DE">
      <w:pPr>
        <w:widowControl/>
        <w:snapToGrid w:val="0"/>
        <w:spacing w:line="6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货物、服务项目分散采购限额标准为50万元；工程项目分散采购限额标准为100万元。</w:t>
      </w:r>
    </w:p>
    <w:p w:rsidR="004541DE" w:rsidRDefault="004541DE" w:rsidP="004541DE">
      <w:pPr>
        <w:widowControl/>
        <w:snapToGrid w:val="0"/>
        <w:spacing w:line="6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除集中采购机构采购项目外，预算单位采购单项或批量预算金额达到分散采购限额标准以上的项目，应当按照《中华人民共和国</w:t>
      </w:r>
      <w:r w:rsidRPr="00964A2D">
        <w:rPr>
          <w:rFonts w:ascii="仿宋_GB2312" w:eastAsia="仿宋_GB2312" w:hAnsi="宋体" w:cs="宋体" w:hint="eastAsia"/>
          <w:color w:val="000000"/>
          <w:kern w:val="0"/>
          <w:sz w:val="32"/>
          <w:szCs w:val="32"/>
        </w:rPr>
        <w:t>政府采购法》</w:t>
      </w:r>
      <w:r>
        <w:rPr>
          <w:rFonts w:ascii="仿宋_GB2312" w:eastAsia="仿宋_GB2312" w:hAnsi="宋体" w:cs="宋体" w:hint="eastAsia"/>
          <w:color w:val="000000"/>
          <w:kern w:val="0"/>
          <w:sz w:val="32"/>
          <w:szCs w:val="32"/>
        </w:rPr>
        <w:t>及其实施条例有关规定执行。</w:t>
      </w:r>
    </w:p>
    <w:p w:rsidR="004541DE" w:rsidRDefault="004541DE" w:rsidP="004541DE">
      <w:pPr>
        <w:widowControl/>
        <w:snapToGrid w:val="0"/>
        <w:spacing w:line="620" w:lineRule="exact"/>
        <w:ind w:firstLineChars="200" w:firstLine="640"/>
        <w:rPr>
          <w:rFonts w:ascii="仿宋_GB2312" w:eastAsia="仿宋_GB2312" w:hAnsi="宋体" w:cs="宋体"/>
          <w:color w:val="000000"/>
          <w:kern w:val="0"/>
          <w:sz w:val="32"/>
          <w:szCs w:val="32"/>
        </w:rPr>
      </w:pPr>
      <w:r>
        <w:rPr>
          <w:rFonts w:ascii="黑体" w:eastAsia="黑体" w:hAnsi="黑体" w:hint="eastAsia"/>
          <w:sz w:val="32"/>
          <w:szCs w:val="32"/>
        </w:rPr>
        <w:t>四</w:t>
      </w:r>
      <w:r w:rsidRPr="00DF35ED">
        <w:rPr>
          <w:rFonts w:ascii="黑体" w:eastAsia="黑体" w:hAnsi="黑体" w:hint="eastAsia"/>
          <w:sz w:val="32"/>
          <w:szCs w:val="32"/>
        </w:rPr>
        <w:t>、公开招标数额标准</w:t>
      </w:r>
    </w:p>
    <w:p w:rsidR="004541DE" w:rsidRDefault="004541DE" w:rsidP="004541DE">
      <w:pPr>
        <w:widowControl/>
        <w:snapToGrid w:val="0"/>
        <w:spacing w:line="620" w:lineRule="exact"/>
        <w:ind w:firstLineChars="200" w:firstLine="640"/>
        <w:rPr>
          <w:rFonts w:ascii="仿宋_GB2312" w:eastAsia="仿宋_GB2312" w:hAnsi="宋体" w:cs="宋体"/>
          <w:color w:val="000000"/>
          <w:kern w:val="0"/>
          <w:sz w:val="32"/>
          <w:szCs w:val="32"/>
        </w:rPr>
      </w:pPr>
      <w:r w:rsidRPr="0056279E">
        <w:rPr>
          <w:rFonts w:ascii="仿宋_GB2312" w:eastAsia="仿宋_GB2312" w:hAnsi="宋体" w:cs="宋体" w:hint="eastAsia"/>
          <w:color w:val="000000"/>
          <w:kern w:val="0"/>
          <w:sz w:val="32"/>
          <w:szCs w:val="32"/>
        </w:rPr>
        <w:t>单项采购金额</w:t>
      </w:r>
      <w:r w:rsidRPr="00964A2D">
        <w:rPr>
          <w:rFonts w:ascii="仿宋_GB2312" w:eastAsia="仿宋_GB2312" w:hAnsi="宋体" w:cs="宋体" w:hint="eastAsia"/>
          <w:color w:val="000000"/>
          <w:kern w:val="0"/>
          <w:sz w:val="32"/>
          <w:szCs w:val="32"/>
        </w:rPr>
        <w:t>达</w:t>
      </w:r>
      <w:r>
        <w:rPr>
          <w:rFonts w:ascii="仿宋_GB2312" w:eastAsia="仿宋_GB2312" w:hAnsi="宋体" w:cs="宋体" w:hint="eastAsia"/>
          <w:color w:val="000000"/>
          <w:kern w:val="0"/>
          <w:sz w:val="32"/>
          <w:szCs w:val="32"/>
        </w:rPr>
        <w:t>200</w:t>
      </w:r>
      <w:r w:rsidRPr="00964A2D">
        <w:rPr>
          <w:rFonts w:ascii="仿宋_GB2312" w:eastAsia="仿宋_GB2312" w:hAnsi="宋体" w:cs="宋体" w:hint="eastAsia"/>
          <w:color w:val="000000"/>
          <w:kern w:val="0"/>
          <w:sz w:val="32"/>
          <w:szCs w:val="32"/>
        </w:rPr>
        <w:t>万元（</w:t>
      </w:r>
      <w:r>
        <w:rPr>
          <w:rFonts w:ascii="仿宋_GB2312" w:eastAsia="仿宋_GB2312" w:hAnsi="宋体" w:cs="宋体" w:hint="eastAsia"/>
          <w:color w:val="000000"/>
          <w:kern w:val="0"/>
          <w:sz w:val="32"/>
          <w:szCs w:val="32"/>
        </w:rPr>
        <w:t>不</w:t>
      </w:r>
      <w:r w:rsidRPr="00964A2D">
        <w:rPr>
          <w:rFonts w:ascii="仿宋_GB2312" w:eastAsia="仿宋_GB2312" w:hAnsi="宋体" w:cs="宋体" w:hint="eastAsia"/>
          <w:color w:val="000000"/>
          <w:kern w:val="0"/>
          <w:sz w:val="32"/>
          <w:szCs w:val="32"/>
        </w:rPr>
        <w:t>含</w:t>
      </w:r>
      <w:r>
        <w:rPr>
          <w:rFonts w:ascii="仿宋_GB2312" w:eastAsia="仿宋_GB2312" w:hAnsi="宋体" w:cs="宋体" w:hint="eastAsia"/>
          <w:color w:val="000000"/>
          <w:kern w:val="0"/>
          <w:sz w:val="32"/>
          <w:szCs w:val="32"/>
        </w:rPr>
        <w:t>20</w:t>
      </w:r>
      <w:r w:rsidRPr="00964A2D">
        <w:rPr>
          <w:rFonts w:ascii="仿宋_GB2312" w:eastAsia="仿宋_GB2312" w:hAnsi="宋体" w:cs="宋体" w:hint="eastAsia"/>
          <w:color w:val="000000"/>
          <w:kern w:val="0"/>
          <w:sz w:val="32"/>
          <w:szCs w:val="32"/>
        </w:rPr>
        <w:t>0万元）以上的货物、服务</w:t>
      </w:r>
      <w:r>
        <w:rPr>
          <w:rFonts w:ascii="仿宋_GB2312" w:eastAsia="仿宋_GB2312" w:hAnsi="宋体" w:cs="宋体" w:hint="eastAsia"/>
          <w:color w:val="000000"/>
          <w:kern w:val="0"/>
          <w:sz w:val="32"/>
          <w:szCs w:val="32"/>
        </w:rPr>
        <w:t>政府采购</w:t>
      </w:r>
      <w:r w:rsidRPr="00964A2D">
        <w:rPr>
          <w:rFonts w:ascii="仿宋_GB2312" w:eastAsia="仿宋_GB2312" w:hAnsi="宋体" w:cs="宋体" w:hint="eastAsia"/>
          <w:color w:val="000000"/>
          <w:kern w:val="0"/>
          <w:sz w:val="32"/>
          <w:szCs w:val="32"/>
        </w:rPr>
        <w:t>项目，</w:t>
      </w:r>
      <w:r>
        <w:rPr>
          <w:rFonts w:ascii="仿宋_GB2312" w:eastAsia="仿宋_GB2312" w:hAnsi="宋体" w:cs="宋体" w:hint="eastAsia"/>
          <w:color w:val="000000"/>
          <w:kern w:val="0"/>
          <w:sz w:val="32"/>
          <w:szCs w:val="32"/>
        </w:rPr>
        <w:t>应当按照</w:t>
      </w:r>
      <w:r w:rsidRPr="00964A2D">
        <w:rPr>
          <w:rFonts w:ascii="仿宋_GB2312" w:eastAsia="仿宋_GB2312" w:hAnsi="宋体" w:cs="宋体" w:hint="eastAsia"/>
          <w:color w:val="000000"/>
          <w:kern w:val="0"/>
          <w:sz w:val="32"/>
          <w:szCs w:val="32"/>
        </w:rPr>
        <w:t>公开招标的方式进行。</w:t>
      </w:r>
    </w:p>
    <w:p w:rsidR="004541DE" w:rsidRDefault="004541DE" w:rsidP="004541DE">
      <w:pPr>
        <w:widowControl/>
        <w:snapToGrid w:val="0"/>
        <w:spacing w:line="6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政府采购工程以及与工程建设有关的货物、服务公开招标数额标准按照国务院有关规定执行。</w:t>
      </w:r>
    </w:p>
    <w:p w:rsidR="004541DE" w:rsidRPr="00964A2D" w:rsidRDefault="004541DE" w:rsidP="004541DE">
      <w:pPr>
        <w:snapToGrid w:val="0"/>
        <w:spacing w:line="620" w:lineRule="exact"/>
        <w:ind w:firstLineChars="200" w:firstLine="640"/>
        <w:rPr>
          <w:rFonts w:ascii="黑体" w:eastAsia="黑体" w:hAnsi="黑体"/>
          <w:sz w:val="32"/>
          <w:szCs w:val="32"/>
        </w:rPr>
      </w:pPr>
      <w:r w:rsidRPr="0056279E">
        <w:rPr>
          <w:rFonts w:ascii="黑体" w:eastAsia="黑体" w:hAnsi="黑体" w:hint="eastAsia"/>
          <w:sz w:val="32"/>
          <w:szCs w:val="32"/>
        </w:rPr>
        <w:t>五、有关要求</w:t>
      </w:r>
    </w:p>
    <w:p w:rsidR="004541DE" w:rsidRPr="00964A2D"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lastRenderedPageBreak/>
        <w:t>（一）政府采购的基本要求</w:t>
      </w:r>
    </w:p>
    <w:p w:rsidR="004541DE" w:rsidRDefault="004541DE" w:rsidP="004541DE">
      <w:pPr>
        <w:snapToGrid w:val="0"/>
        <w:spacing w:line="620" w:lineRule="exact"/>
        <w:ind w:firstLineChars="200" w:firstLine="624"/>
        <w:rPr>
          <w:rFonts w:ascii="仿宋_GB2312" w:eastAsia="仿宋_GB2312" w:hAnsi="宋体" w:cs="宋体"/>
          <w:color w:val="000000"/>
          <w:spacing w:val="-4"/>
          <w:kern w:val="0"/>
          <w:sz w:val="32"/>
          <w:szCs w:val="32"/>
        </w:rPr>
      </w:pPr>
      <w:r w:rsidRPr="0056279E">
        <w:rPr>
          <w:rFonts w:ascii="仿宋_GB2312" w:eastAsia="仿宋_GB2312" w:hAnsi="宋体" w:cs="宋体" w:hint="eastAsia"/>
          <w:color w:val="000000"/>
          <w:spacing w:val="-4"/>
          <w:kern w:val="0"/>
          <w:sz w:val="32"/>
          <w:szCs w:val="32"/>
        </w:rPr>
        <w:t>自治区各级国家机关、事业单位和团体组织（以下简称采购人），使用财政性资金采购列入集中采购目录范围和达到分散采购限额标准以上的货物、服务或工程项目时，必须实行政府采购。</w:t>
      </w:r>
    </w:p>
    <w:p w:rsidR="004541DE" w:rsidRPr="00964A2D"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t>（二）政府采购预算和执行</w:t>
      </w:r>
    </w:p>
    <w:p w:rsidR="004541DE" w:rsidRPr="00964A2D" w:rsidRDefault="004541DE" w:rsidP="004541DE">
      <w:pPr>
        <w:snapToGrid w:val="0"/>
        <w:spacing w:line="6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采购人是编制政府采购预算、执行政府采购计划、履行政府采购合同的责任主体，应当在政府采购活动中落实主体责任，</w:t>
      </w:r>
      <w:r w:rsidRPr="0056279E">
        <w:rPr>
          <w:rFonts w:ascii="仿宋_GB2312" w:eastAsia="仿宋_GB2312" w:hAnsi="宋体" w:cs="宋体" w:hint="eastAsia"/>
          <w:color w:val="000000"/>
          <w:kern w:val="0"/>
          <w:sz w:val="32"/>
          <w:szCs w:val="32"/>
        </w:rPr>
        <w:t>要严格按照</w:t>
      </w:r>
      <w:r>
        <w:rPr>
          <w:rFonts w:ascii="仿宋_GB2312" w:eastAsia="仿宋_GB2312" w:hAnsi="宋体" w:cs="宋体" w:hint="eastAsia"/>
          <w:color w:val="000000"/>
          <w:kern w:val="0"/>
          <w:sz w:val="32"/>
          <w:szCs w:val="32"/>
        </w:rPr>
        <w:t>《中华人民共和国</w:t>
      </w:r>
      <w:r w:rsidRPr="00964A2D">
        <w:rPr>
          <w:rFonts w:ascii="仿宋_GB2312" w:eastAsia="仿宋_GB2312" w:hAnsi="宋体" w:cs="宋体" w:hint="eastAsia"/>
          <w:color w:val="000000"/>
          <w:kern w:val="0"/>
          <w:sz w:val="32"/>
          <w:szCs w:val="32"/>
        </w:rPr>
        <w:t>政府采购法》</w:t>
      </w:r>
      <w:r>
        <w:rPr>
          <w:rFonts w:ascii="仿宋_GB2312" w:eastAsia="仿宋_GB2312" w:hAnsi="宋体" w:cs="宋体" w:hint="eastAsia"/>
          <w:color w:val="000000"/>
          <w:kern w:val="0"/>
          <w:sz w:val="32"/>
          <w:szCs w:val="32"/>
        </w:rPr>
        <w:t>及其实施条例和国家</w:t>
      </w:r>
      <w:r w:rsidRPr="0056279E">
        <w:rPr>
          <w:rFonts w:ascii="仿宋_GB2312" w:eastAsia="仿宋_GB2312" w:hAnsi="宋体" w:cs="宋体" w:hint="eastAsia"/>
          <w:color w:val="000000"/>
          <w:kern w:val="0"/>
          <w:sz w:val="32"/>
          <w:szCs w:val="32"/>
        </w:rPr>
        <w:t>的有关规定执行</w:t>
      </w:r>
      <w:r>
        <w:rPr>
          <w:rFonts w:ascii="仿宋_GB2312" w:eastAsia="仿宋_GB2312" w:hAnsi="宋体" w:cs="宋体" w:hint="eastAsia"/>
          <w:color w:val="000000"/>
          <w:kern w:val="0"/>
          <w:sz w:val="32"/>
          <w:szCs w:val="32"/>
        </w:rPr>
        <w:t>。</w:t>
      </w:r>
      <w:r w:rsidRPr="0056279E">
        <w:rPr>
          <w:rFonts w:ascii="仿宋_GB2312" w:eastAsia="仿宋_GB2312" w:hAnsi="宋体" w:cs="宋体" w:hint="eastAsia"/>
          <w:color w:val="000000"/>
          <w:kern w:val="0"/>
          <w:sz w:val="32"/>
          <w:szCs w:val="32"/>
        </w:rPr>
        <w:t>未按要求编制政府采购预算的，不得</w:t>
      </w:r>
      <w:r>
        <w:rPr>
          <w:rFonts w:ascii="仿宋_GB2312" w:eastAsia="仿宋_GB2312" w:hAnsi="宋体" w:cs="宋体" w:hint="eastAsia"/>
          <w:color w:val="000000"/>
          <w:kern w:val="0"/>
          <w:sz w:val="32"/>
          <w:szCs w:val="32"/>
        </w:rPr>
        <w:t>实施</w:t>
      </w:r>
      <w:r w:rsidRPr="00964A2D">
        <w:rPr>
          <w:rFonts w:ascii="仿宋_GB2312" w:eastAsia="仿宋_GB2312" w:hAnsi="宋体" w:cs="宋体" w:hint="eastAsia"/>
          <w:color w:val="000000"/>
          <w:kern w:val="0"/>
          <w:sz w:val="32"/>
          <w:szCs w:val="32"/>
        </w:rPr>
        <w:t>政府采购活动</w:t>
      </w:r>
      <w:r>
        <w:rPr>
          <w:rFonts w:ascii="仿宋_GB2312" w:eastAsia="仿宋_GB2312" w:hAnsi="宋体" w:cs="宋体" w:hint="eastAsia"/>
          <w:color w:val="000000"/>
          <w:kern w:val="0"/>
          <w:sz w:val="32"/>
          <w:szCs w:val="32"/>
        </w:rPr>
        <w:t>；对不符合政府采购规定形成的支出，坚决</w:t>
      </w:r>
      <w:r w:rsidRPr="0056279E">
        <w:rPr>
          <w:rFonts w:ascii="仿宋_GB2312" w:eastAsia="仿宋_GB2312" w:hAnsi="宋体" w:cs="宋体" w:hint="eastAsia"/>
          <w:color w:val="000000"/>
          <w:kern w:val="0"/>
          <w:sz w:val="32"/>
          <w:szCs w:val="32"/>
        </w:rPr>
        <w:t>不得支付资金。</w:t>
      </w:r>
    </w:p>
    <w:p w:rsidR="004541DE" w:rsidRPr="00964A2D" w:rsidRDefault="004541DE" w:rsidP="004541DE">
      <w:pPr>
        <w:snapToGrid w:val="0"/>
        <w:spacing w:line="620" w:lineRule="exact"/>
        <w:ind w:firstLineChars="200" w:firstLine="640"/>
        <w:rPr>
          <w:rFonts w:ascii="仿宋_GB2312" w:eastAsia="仿宋_GB2312" w:hAnsi="宋体" w:cs="宋体"/>
          <w:color w:val="000000"/>
          <w:kern w:val="0"/>
          <w:sz w:val="32"/>
          <w:szCs w:val="32"/>
        </w:rPr>
      </w:pPr>
      <w:r w:rsidRPr="0056279E">
        <w:rPr>
          <w:rFonts w:ascii="仿宋_GB2312" w:eastAsia="仿宋_GB2312" w:hAnsi="宋体" w:cs="宋体" w:hint="eastAsia"/>
          <w:color w:val="000000"/>
          <w:kern w:val="0"/>
          <w:sz w:val="32"/>
          <w:szCs w:val="32"/>
        </w:rPr>
        <w:t>对未编制政府采购预算组织政府采购活动的，</w:t>
      </w:r>
      <w:r>
        <w:rPr>
          <w:rFonts w:ascii="仿宋_GB2312" w:eastAsia="仿宋_GB2312" w:hAnsi="宋体" w:cs="宋体" w:hint="eastAsia"/>
          <w:color w:val="000000"/>
          <w:kern w:val="0"/>
          <w:sz w:val="32"/>
          <w:szCs w:val="32"/>
        </w:rPr>
        <w:t>超预算超标准采购的，规避集中采购的，以及不严格执行政府采购程序等行为的</w:t>
      </w:r>
      <w:r w:rsidRPr="0056279E">
        <w:rPr>
          <w:rFonts w:ascii="仿宋_GB2312" w:eastAsia="仿宋_GB2312" w:hAnsi="宋体" w:cs="宋体" w:hint="eastAsia"/>
          <w:color w:val="000000"/>
          <w:kern w:val="0"/>
          <w:sz w:val="32"/>
          <w:szCs w:val="32"/>
        </w:rPr>
        <w:t>，各级财政部门</w:t>
      </w:r>
      <w:r>
        <w:rPr>
          <w:rFonts w:ascii="仿宋_GB2312" w:eastAsia="仿宋_GB2312" w:hAnsi="宋体" w:cs="宋体" w:hint="eastAsia"/>
          <w:color w:val="000000"/>
          <w:kern w:val="0"/>
          <w:sz w:val="32"/>
          <w:szCs w:val="32"/>
        </w:rPr>
        <w:t>应当严格按照《中华人民共和国预算法》、《中华人民共和国</w:t>
      </w:r>
      <w:r w:rsidRPr="00964A2D">
        <w:rPr>
          <w:rFonts w:ascii="仿宋_GB2312" w:eastAsia="仿宋_GB2312" w:hAnsi="宋体" w:cs="宋体" w:hint="eastAsia"/>
          <w:color w:val="000000"/>
          <w:kern w:val="0"/>
          <w:sz w:val="32"/>
          <w:szCs w:val="32"/>
        </w:rPr>
        <w:t>政府采购法》</w:t>
      </w:r>
      <w:r>
        <w:rPr>
          <w:rFonts w:ascii="仿宋_GB2312" w:eastAsia="仿宋_GB2312" w:hAnsi="宋体" w:cs="宋体" w:hint="eastAsia"/>
          <w:color w:val="000000"/>
          <w:kern w:val="0"/>
          <w:sz w:val="32"/>
          <w:szCs w:val="32"/>
        </w:rPr>
        <w:t>等有关规定要求采购人纠正。</w:t>
      </w:r>
    </w:p>
    <w:p w:rsidR="004541DE" w:rsidRPr="00964A2D"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t>（三）政府集中采购项目</w:t>
      </w:r>
    </w:p>
    <w:p w:rsidR="004541DE" w:rsidRPr="00964A2D" w:rsidRDefault="004541DE" w:rsidP="004541DE">
      <w:pPr>
        <w:snapToGrid w:val="0"/>
        <w:spacing w:line="620" w:lineRule="exact"/>
        <w:ind w:firstLineChars="200" w:firstLine="640"/>
        <w:rPr>
          <w:rFonts w:ascii="仿宋_GB2312" w:eastAsia="仿宋_GB2312" w:hAnsi="楷体" w:cs="宋体"/>
          <w:color w:val="000000"/>
          <w:kern w:val="0"/>
          <w:sz w:val="32"/>
          <w:szCs w:val="32"/>
        </w:rPr>
      </w:pPr>
      <w:r w:rsidRPr="0056279E">
        <w:rPr>
          <w:rFonts w:ascii="仿宋_GB2312" w:eastAsia="仿宋_GB2312" w:hAnsi="宋体" w:cs="宋体" w:hint="eastAsia"/>
          <w:color w:val="000000"/>
          <w:kern w:val="0"/>
          <w:sz w:val="32"/>
          <w:szCs w:val="32"/>
        </w:rPr>
        <w:t>列入集中采购目录范围的采购项目，采购人应当</w:t>
      </w:r>
      <w:r>
        <w:rPr>
          <w:rFonts w:ascii="仿宋_GB2312" w:eastAsia="仿宋_GB2312" w:hAnsi="宋体" w:cs="宋体" w:hint="eastAsia"/>
          <w:color w:val="000000"/>
          <w:kern w:val="0"/>
          <w:sz w:val="32"/>
          <w:szCs w:val="32"/>
        </w:rPr>
        <w:t>按照《中华人民共和国政府采购法》及其实施条例的有关规定</w:t>
      </w:r>
      <w:r w:rsidRPr="0056279E">
        <w:rPr>
          <w:rFonts w:ascii="仿宋_GB2312" w:eastAsia="仿宋_GB2312" w:hAnsi="宋体" w:cs="宋体" w:hint="eastAsia"/>
          <w:color w:val="000000"/>
          <w:kern w:val="0"/>
          <w:sz w:val="32"/>
          <w:szCs w:val="32"/>
        </w:rPr>
        <w:t>委托集中采购机构组织采购。</w:t>
      </w:r>
    </w:p>
    <w:p w:rsidR="004541DE" w:rsidRPr="00964A2D"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t>（四）分散采购项目</w:t>
      </w:r>
    </w:p>
    <w:p w:rsidR="004541DE" w:rsidRPr="00964A2D" w:rsidRDefault="004541DE" w:rsidP="004541DE">
      <w:pPr>
        <w:snapToGrid w:val="0"/>
        <w:spacing w:line="620" w:lineRule="exact"/>
        <w:ind w:firstLineChars="200" w:firstLine="640"/>
        <w:rPr>
          <w:rFonts w:ascii="仿宋_GB2312" w:eastAsia="仿宋_GB2312" w:hAnsi="宋体" w:cs="宋体"/>
          <w:color w:val="000000"/>
          <w:kern w:val="0"/>
          <w:sz w:val="32"/>
          <w:szCs w:val="32"/>
        </w:rPr>
      </w:pPr>
      <w:r w:rsidRPr="0056279E">
        <w:rPr>
          <w:rFonts w:ascii="仿宋_GB2312" w:eastAsia="仿宋_GB2312" w:hAnsi="宋体" w:cs="宋体" w:hint="eastAsia"/>
          <w:color w:val="000000"/>
          <w:kern w:val="0"/>
          <w:sz w:val="32"/>
          <w:szCs w:val="32"/>
        </w:rPr>
        <w:lastRenderedPageBreak/>
        <w:t>不属于集中采购目录范围内的货物、服务或工程项目，预算金额达到分散采购限额标准的，</w:t>
      </w:r>
      <w:r>
        <w:rPr>
          <w:rFonts w:ascii="仿宋_GB2312" w:eastAsia="仿宋_GB2312" w:hAnsi="宋体" w:cs="宋体" w:hint="eastAsia"/>
          <w:color w:val="000000"/>
          <w:kern w:val="0"/>
          <w:sz w:val="32"/>
          <w:szCs w:val="32"/>
        </w:rPr>
        <w:t>采购人应当按照政府采购</w:t>
      </w:r>
      <w:r w:rsidRPr="0056279E">
        <w:rPr>
          <w:rFonts w:ascii="仿宋_GB2312" w:eastAsia="仿宋_GB2312" w:hAnsi="宋体" w:cs="宋体" w:hint="eastAsia"/>
          <w:color w:val="000000"/>
          <w:kern w:val="0"/>
          <w:sz w:val="32"/>
          <w:szCs w:val="32"/>
        </w:rPr>
        <w:t>法律法规和相关政策执行。预算金额未达到公开招标</w:t>
      </w:r>
      <w:r>
        <w:rPr>
          <w:rFonts w:ascii="仿宋_GB2312" w:eastAsia="仿宋_GB2312" w:hAnsi="宋体" w:cs="宋体" w:hint="eastAsia"/>
          <w:color w:val="000000"/>
          <w:kern w:val="0"/>
          <w:sz w:val="32"/>
          <w:szCs w:val="32"/>
        </w:rPr>
        <w:t>数额</w:t>
      </w:r>
      <w:r w:rsidRPr="0056279E">
        <w:rPr>
          <w:rFonts w:ascii="仿宋_GB2312" w:eastAsia="仿宋_GB2312" w:hAnsi="宋体" w:cs="宋体" w:hint="eastAsia"/>
          <w:color w:val="000000"/>
          <w:kern w:val="0"/>
          <w:sz w:val="32"/>
          <w:szCs w:val="32"/>
        </w:rPr>
        <w:t>标准的分散采购</w:t>
      </w:r>
      <w:r>
        <w:rPr>
          <w:rFonts w:ascii="仿宋_GB2312" w:eastAsia="仿宋_GB2312" w:hAnsi="宋体" w:cs="宋体" w:hint="eastAsia"/>
          <w:color w:val="000000"/>
          <w:kern w:val="0"/>
          <w:sz w:val="32"/>
          <w:szCs w:val="32"/>
        </w:rPr>
        <w:t>项目</w:t>
      </w:r>
      <w:r w:rsidRPr="0056279E">
        <w:rPr>
          <w:rFonts w:ascii="仿宋_GB2312" w:eastAsia="仿宋_GB2312" w:hAnsi="宋体" w:cs="宋体" w:hint="eastAsia"/>
          <w:color w:val="000000"/>
          <w:kern w:val="0"/>
          <w:sz w:val="32"/>
          <w:szCs w:val="32"/>
        </w:rPr>
        <w:t>，采购人</w:t>
      </w:r>
      <w:r>
        <w:rPr>
          <w:rFonts w:ascii="仿宋_GB2312" w:eastAsia="仿宋_GB2312" w:hAnsi="宋体" w:cs="宋体" w:hint="eastAsia"/>
          <w:color w:val="000000"/>
          <w:kern w:val="0"/>
          <w:sz w:val="32"/>
          <w:szCs w:val="32"/>
        </w:rPr>
        <w:t>应当委托</w:t>
      </w:r>
      <w:r w:rsidRPr="00964A2D">
        <w:rPr>
          <w:rFonts w:ascii="仿宋_GB2312" w:eastAsia="仿宋_GB2312" w:hAnsi="宋体" w:cs="宋体" w:hint="eastAsia"/>
          <w:color w:val="000000"/>
          <w:kern w:val="0"/>
          <w:sz w:val="32"/>
          <w:szCs w:val="32"/>
        </w:rPr>
        <w:t>政府采购代理机构</w:t>
      </w:r>
      <w:r>
        <w:rPr>
          <w:rFonts w:ascii="仿宋_GB2312" w:eastAsia="仿宋_GB2312" w:hAnsi="宋体" w:cs="宋体" w:hint="eastAsia"/>
          <w:color w:val="000000"/>
          <w:kern w:val="0"/>
          <w:sz w:val="32"/>
          <w:szCs w:val="32"/>
        </w:rPr>
        <w:t>或自行按照非招标方式组织采购活动。</w:t>
      </w:r>
      <w:r w:rsidRPr="0056279E">
        <w:rPr>
          <w:rFonts w:ascii="仿宋_GB2312" w:eastAsia="仿宋_GB2312" w:hAnsi="宋体" w:cs="宋体" w:hint="eastAsia"/>
          <w:color w:val="000000"/>
          <w:kern w:val="0"/>
          <w:sz w:val="32"/>
          <w:szCs w:val="32"/>
        </w:rPr>
        <w:t>预算金额达到公开招标</w:t>
      </w:r>
      <w:r>
        <w:rPr>
          <w:rFonts w:ascii="仿宋_GB2312" w:eastAsia="仿宋_GB2312" w:hAnsi="宋体" w:cs="宋体" w:hint="eastAsia"/>
          <w:color w:val="000000"/>
          <w:kern w:val="0"/>
          <w:sz w:val="32"/>
          <w:szCs w:val="32"/>
        </w:rPr>
        <w:t>数额</w:t>
      </w:r>
      <w:r w:rsidRPr="0056279E">
        <w:rPr>
          <w:rFonts w:ascii="仿宋_GB2312" w:eastAsia="仿宋_GB2312" w:hAnsi="宋体" w:cs="宋体" w:hint="eastAsia"/>
          <w:color w:val="000000"/>
          <w:kern w:val="0"/>
          <w:sz w:val="32"/>
          <w:szCs w:val="32"/>
        </w:rPr>
        <w:t>标准的分散采购项目，采购人</w:t>
      </w:r>
      <w:r w:rsidRPr="00964A2D">
        <w:rPr>
          <w:rFonts w:ascii="仿宋_GB2312" w:eastAsia="仿宋_GB2312" w:hAnsi="宋体" w:cs="宋体" w:hint="eastAsia"/>
          <w:color w:val="000000"/>
          <w:kern w:val="0"/>
          <w:sz w:val="32"/>
          <w:szCs w:val="32"/>
        </w:rPr>
        <w:t>应当委托政府采购代理机构</w:t>
      </w:r>
      <w:r>
        <w:rPr>
          <w:rFonts w:ascii="仿宋_GB2312" w:eastAsia="仿宋_GB2312" w:hAnsi="宋体" w:cs="宋体" w:hint="eastAsia"/>
          <w:color w:val="000000"/>
          <w:kern w:val="0"/>
          <w:sz w:val="32"/>
          <w:szCs w:val="32"/>
        </w:rPr>
        <w:t>或自行</w:t>
      </w:r>
      <w:r w:rsidRPr="00964A2D">
        <w:rPr>
          <w:rFonts w:ascii="仿宋_GB2312" w:eastAsia="仿宋_GB2312" w:hAnsi="宋体" w:cs="宋体" w:hint="eastAsia"/>
          <w:color w:val="000000"/>
          <w:kern w:val="0"/>
          <w:sz w:val="32"/>
          <w:szCs w:val="32"/>
        </w:rPr>
        <w:t>组织实施公开招标采购。</w:t>
      </w:r>
    </w:p>
    <w:p w:rsidR="004541DE"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t>（五）</w:t>
      </w:r>
      <w:r>
        <w:rPr>
          <w:rFonts w:ascii="楷体_GB2312" w:eastAsia="楷体_GB2312" w:hAnsi="楷体" w:cs="宋体" w:hint="eastAsia"/>
          <w:b/>
          <w:bCs/>
          <w:color w:val="000000"/>
          <w:kern w:val="0"/>
          <w:sz w:val="32"/>
          <w:szCs w:val="32"/>
        </w:rPr>
        <w:t>政府采购电子卖场</w:t>
      </w:r>
    </w:p>
    <w:p w:rsidR="004541DE" w:rsidRPr="0005046F" w:rsidRDefault="004541DE" w:rsidP="004541DE">
      <w:pPr>
        <w:snapToGrid w:val="0"/>
        <w:spacing w:line="620" w:lineRule="exact"/>
        <w:ind w:firstLineChars="200" w:firstLine="640"/>
        <w:rPr>
          <w:rFonts w:ascii="仿宋_GB2312" w:eastAsia="仿宋_GB2312" w:hAnsi="仿宋" w:cs="宋体" w:hint="eastAsia"/>
          <w:bCs/>
          <w:color w:val="000000"/>
          <w:kern w:val="0"/>
          <w:sz w:val="32"/>
          <w:szCs w:val="32"/>
        </w:rPr>
      </w:pPr>
      <w:r w:rsidRPr="0005046F">
        <w:rPr>
          <w:rFonts w:ascii="仿宋_GB2312" w:eastAsia="仿宋_GB2312" w:hAnsi="仿宋" w:cs="宋体" w:hint="eastAsia"/>
          <w:bCs/>
          <w:color w:val="000000"/>
          <w:kern w:val="0"/>
          <w:sz w:val="32"/>
          <w:szCs w:val="32"/>
        </w:rPr>
        <w:t>公开招标数额以下的货物、工程、服务项目，各级预算单位应通过新疆维吾尔自治区政府采购电子卖场进行采购，按照《新疆维吾尔自治区政府采购电子卖场管理暂行办法》(</w:t>
      </w:r>
      <w:proofErr w:type="gramStart"/>
      <w:r w:rsidRPr="0005046F">
        <w:rPr>
          <w:rFonts w:ascii="仿宋_GB2312" w:eastAsia="仿宋_GB2312" w:hAnsi="仿宋" w:cs="宋体" w:hint="eastAsia"/>
          <w:bCs/>
          <w:color w:val="000000"/>
          <w:kern w:val="0"/>
          <w:sz w:val="32"/>
          <w:szCs w:val="32"/>
        </w:rPr>
        <w:t>新财购</w:t>
      </w:r>
      <w:r>
        <w:rPr>
          <w:rFonts w:ascii="仿宋_GB2312" w:eastAsia="仿宋_GB2312" w:hint="eastAsia"/>
          <w:sz w:val="32"/>
          <w:szCs w:val="32"/>
        </w:rPr>
        <w:t>〔2019〕</w:t>
      </w:r>
      <w:proofErr w:type="gramEnd"/>
      <w:r w:rsidRPr="0005046F">
        <w:rPr>
          <w:rFonts w:ascii="仿宋_GB2312" w:eastAsia="仿宋_GB2312" w:hAnsi="仿宋" w:cs="宋体" w:hint="eastAsia"/>
          <w:bCs/>
          <w:color w:val="000000"/>
          <w:kern w:val="0"/>
          <w:sz w:val="32"/>
          <w:szCs w:val="32"/>
        </w:rPr>
        <w:t>27号)的有关流程组织实施采购活动。</w:t>
      </w:r>
    </w:p>
    <w:p w:rsidR="004541DE"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t>（六）</w:t>
      </w:r>
      <w:r>
        <w:rPr>
          <w:rFonts w:ascii="楷体_GB2312" w:eastAsia="楷体_GB2312" w:hAnsi="楷体" w:cs="宋体" w:hint="eastAsia"/>
          <w:b/>
          <w:bCs/>
          <w:color w:val="000000"/>
          <w:kern w:val="0"/>
          <w:sz w:val="32"/>
          <w:szCs w:val="32"/>
        </w:rPr>
        <w:t>涉密采购</w:t>
      </w:r>
    </w:p>
    <w:p w:rsidR="004541DE" w:rsidRPr="0005046F" w:rsidRDefault="004541DE" w:rsidP="004541DE">
      <w:pPr>
        <w:snapToGrid w:val="0"/>
        <w:spacing w:line="620" w:lineRule="exact"/>
        <w:ind w:firstLineChars="200" w:firstLine="640"/>
        <w:rPr>
          <w:rFonts w:ascii="仿宋_GB2312" w:eastAsia="仿宋_GB2312" w:hAnsi="仿宋" w:cs="宋体" w:hint="eastAsia"/>
          <w:bCs/>
          <w:color w:val="000000"/>
          <w:kern w:val="0"/>
          <w:sz w:val="32"/>
          <w:szCs w:val="32"/>
        </w:rPr>
      </w:pPr>
      <w:r w:rsidRPr="0005046F">
        <w:rPr>
          <w:rFonts w:ascii="仿宋_GB2312" w:eastAsia="仿宋_GB2312" w:hAnsi="仿宋" w:cs="宋体" w:hint="eastAsia"/>
          <w:bCs/>
          <w:color w:val="000000"/>
          <w:kern w:val="0"/>
          <w:sz w:val="32"/>
          <w:szCs w:val="32"/>
        </w:rPr>
        <w:t>经定</w:t>
      </w:r>
      <w:proofErr w:type="gramStart"/>
      <w:r w:rsidRPr="0005046F">
        <w:rPr>
          <w:rFonts w:ascii="仿宋_GB2312" w:eastAsia="仿宋_GB2312" w:hAnsi="仿宋" w:cs="宋体" w:hint="eastAsia"/>
          <w:bCs/>
          <w:color w:val="000000"/>
          <w:kern w:val="0"/>
          <w:sz w:val="32"/>
          <w:szCs w:val="32"/>
        </w:rPr>
        <w:t>密机关</w:t>
      </w:r>
      <w:proofErr w:type="gramEnd"/>
      <w:r w:rsidRPr="0005046F">
        <w:rPr>
          <w:rFonts w:ascii="仿宋_GB2312" w:eastAsia="仿宋_GB2312" w:hAnsi="仿宋" w:cs="宋体" w:hint="eastAsia"/>
          <w:bCs/>
          <w:color w:val="000000"/>
          <w:kern w:val="0"/>
          <w:sz w:val="32"/>
          <w:szCs w:val="32"/>
        </w:rPr>
        <w:t>或者保密行政管理部门认定的涉密项目按照《财政部 国家保密局关于印发&lt;涉密政府采购管理暂行办法&gt;的通知》（财库</w:t>
      </w:r>
      <w:r>
        <w:rPr>
          <w:rFonts w:ascii="仿宋_GB2312" w:eastAsia="仿宋_GB2312" w:hint="eastAsia"/>
          <w:sz w:val="32"/>
          <w:szCs w:val="32"/>
        </w:rPr>
        <w:t>〔2019〕</w:t>
      </w:r>
      <w:r w:rsidRPr="0005046F">
        <w:rPr>
          <w:rFonts w:ascii="仿宋_GB2312" w:eastAsia="仿宋_GB2312" w:hAnsi="仿宋" w:cs="宋体" w:hint="eastAsia"/>
          <w:bCs/>
          <w:color w:val="000000"/>
          <w:kern w:val="0"/>
          <w:sz w:val="32"/>
          <w:szCs w:val="32"/>
        </w:rPr>
        <w:t>39号）等相关政府采购法律、法规执行。</w:t>
      </w:r>
    </w:p>
    <w:p w:rsidR="004541DE" w:rsidRPr="00964A2D"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t>（七）政府采购资产配置要求</w:t>
      </w:r>
    </w:p>
    <w:p w:rsidR="004541DE" w:rsidRPr="00964A2D" w:rsidRDefault="004541DE" w:rsidP="004541DE">
      <w:pPr>
        <w:snapToGrid w:val="0"/>
        <w:spacing w:line="620" w:lineRule="exact"/>
        <w:ind w:firstLineChars="200" w:firstLine="640"/>
        <w:rPr>
          <w:rFonts w:ascii="仿宋_GB2312" w:eastAsia="仿宋_GB2312" w:hAnsi="宋体"/>
          <w:sz w:val="32"/>
          <w:szCs w:val="32"/>
        </w:rPr>
      </w:pPr>
      <w:r>
        <w:rPr>
          <w:rFonts w:ascii="仿宋_GB2312" w:eastAsia="仿宋_GB2312" w:hAnsi="宋体" w:cs="宋体" w:hint="eastAsia"/>
          <w:color w:val="000000"/>
          <w:kern w:val="0"/>
          <w:sz w:val="32"/>
          <w:szCs w:val="32"/>
        </w:rPr>
        <w:t>采购人应当</w:t>
      </w:r>
      <w:r w:rsidRPr="00964A2D">
        <w:rPr>
          <w:rFonts w:ascii="仿宋_GB2312" w:eastAsia="仿宋_GB2312" w:hAnsi="宋体" w:hint="eastAsia"/>
          <w:sz w:val="32"/>
          <w:szCs w:val="32"/>
        </w:rPr>
        <w:t>严格按照资产配置标准执行，</w:t>
      </w:r>
      <w:r>
        <w:rPr>
          <w:rFonts w:ascii="仿宋_GB2312" w:eastAsia="仿宋_GB2312" w:hAnsi="宋体" w:hint="eastAsia"/>
          <w:sz w:val="32"/>
          <w:szCs w:val="32"/>
        </w:rPr>
        <w:t>严格</w:t>
      </w:r>
      <w:r w:rsidRPr="00964A2D">
        <w:rPr>
          <w:rFonts w:ascii="仿宋_GB2312" w:eastAsia="仿宋_GB2312" w:hAnsi="宋体" w:hint="eastAsia"/>
          <w:sz w:val="32"/>
          <w:szCs w:val="32"/>
        </w:rPr>
        <w:t>执行软件正版化工作要求。</w:t>
      </w:r>
    </w:p>
    <w:p w:rsidR="004541DE" w:rsidRPr="00964A2D"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t>（</w:t>
      </w:r>
      <w:r>
        <w:rPr>
          <w:rFonts w:ascii="楷体_GB2312" w:eastAsia="楷体_GB2312" w:hAnsi="楷体" w:cs="宋体" w:hint="eastAsia"/>
          <w:b/>
          <w:bCs/>
          <w:color w:val="000000"/>
          <w:kern w:val="0"/>
          <w:sz w:val="32"/>
          <w:szCs w:val="32"/>
        </w:rPr>
        <w:t>八</w:t>
      </w:r>
      <w:r w:rsidRPr="00964A2D">
        <w:rPr>
          <w:rFonts w:ascii="楷体_GB2312" w:eastAsia="楷体_GB2312" w:hAnsi="楷体" w:cs="宋体" w:hint="eastAsia"/>
          <w:b/>
          <w:bCs/>
          <w:color w:val="000000"/>
          <w:kern w:val="0"/>
          <w:sz w:val="32"/>
          <w:szCs w:val="32"/>
        </w:rPr>
        <w:t>）政府采购政策</w:t>
      </w:r>
      <w:r>
        <w:rPr>
          <w:rFonts w:ascii="楷体_GB2312" w:eastAsia="楷体_GB2312" w:hAnsi="楷体" w:cs="宋体" w:hint="eastAsia"/>
          <w:b/>
          <w:bCs/>
          <w:color w:val="000000"/>
          <w:kern w:val="0"/>
          <w:sz w:val="32"/>
          <w:szCs w:val="32"/>
        </w:rPr>
        <w:t>功能</w:t>
      </w:r>
    </w:p>
    <w:p w:rsidR="004541DE" w:rsidRPr="00964A2D" w:rsidRDefault="004541DE" w:rsidP="004541DE">
      <w:pPr>
        <w:snapToGrid w:val="0"/>
        <w:spacing w:line="620" w:lineRule="exact"/>
        <w:ind w:firstLineChars="200" w:firstLine="624"/>
        <w:rPr>
          <w:rFonts w:ascii="仿宋_GB2312" w:eastAsia="仿宋_GB2312" w:hAnsi="宋体" w:cs="宋体"/>
          <w:color w:val="000000"/>
          <w:spacing w:val="-4"/>
          <w:kern w:val="0"/>
          <w:sz w:val="32"/>
          <w:szCs w:val="32"/>
        </w:rPr>
      </w:pPr>
      <w:r>
        <w:rPr>
          <w:rFonts w:ascii="仿宋_GB2312" w:eastAsia="仿宋_GB2312" w:hAnsi="宋体" w:cs="宋体" w:hint="eastAsia"/>
          <w:color w:val="000000"/>
          <w:spacing w:val="-4"/>
          <w:kern w:val="0"/>
          <w:sz w:val="32"/>
          <w:szCs w:val="32"/>
        </w:rPr>
        <w:t>政府采购活动应当严格落实政府采购支持创新、绿色、中</w:t>
      </w:r>
      <w:r>
        <w:rPr>
          <w:rFonts w:ascii="仿宋_GB2312" w:eastAsia="仿宋_GB2312" w:hAnsi="宋体" w:cs="宋体" w:hint="eastAsia"/>
          <w:color w:val="000000"/>
          <w:spacing w:val="-4"/>
          <w:kern w:val="0"/>
          <w:sz w:val="32"/>
          <w:szCs w:val="32"/>
        </w:rPr>
        <w:lastRenderedPageBreak/>
        <w:t>小企业发展、脱贫攻坚</w:t>
      </w:r>
      <w:r w:rsidRPr="00964A2D">
        <w:rPr>
          <w:rFonts w:ascii="仿宋_GB2312" w:eastAsia="仿宋_GB2312" w:hAnsi="仿宋" w:hint="eastAsia"/>
          <w:sz w:val="32"/>
          <w:szCs w:val="32"/>
        </w:rPr>
        <w:t>、军民融合</w:t>
      </w:r>
      <w:r>
        <w:rPr>
          <w:rFonts w:ascii="仿宋_GB2312" w:eastAsia="仿宋_GB2312" w:hAnsi="宋体" w:cs="宋体" w:hint="eastAsia"/>
          <w:color w:val="000000"/>
          <w:spacing w:val="-4"/>
          <w:kern w:val="0"/>
          <w:sz w:val="32"/>
          <w:szCs w:val="32"/>
        </w:rPr>
        <w:t>等政策目标。</w:t>
      </w:r>
    </w:p>
    <w:p w:rsidR="004541DE" w:rsidRPr="00964A2D" w:rsidRDefault="004541DE" w:rsidP="004541DE">
      <w:pPr>
        <w:snapToGrid w:val="0"/>
        <w:spacing w:line="620" w:lineRule="exact"/>
        <w:ind w:firstLineChars="200" w:firstLine="640"/>
        <w:rPr>
          <w:rFonts w:ascii="仿宋_GB2312" w:eastAsia="仿宋_GB2312" w:hAnsi="仿宋"/>
          <w:sz w:val="32"/>
          <w:szCs w:val="32"/>
        </w:rPr>
      </w:pPr>
      <w:r w:rsidRPr="00964A2D">
        <w:rPr>
          <w:rFonts w:ascii="仿宋_GB2312" w:eastAsia="仿宋_GB2312" w:hAnsi="仿宋" w:hint="eastAsia"/>
          <w:sz w:val="32"/>
          <w:szCs w:val="32"/>
        </w:rPr>
        <w:t>1.</w:t>
      </w:r>
      <w:r w:rsidRPr="0056279E">
        <w:rPr>
          <w:rFonts w:ascii="仿宋_GB2312" w:eastAsia="仿宋_GB2312" w:hAnsi="宋体" w:cs="宋体" w:hint="eastAsia"/>
          <w:color w:val="000000"/>
          <w:kern w:val="0"/>
          <w:sz w:val="32"/>
          <w:szCs w:val="32"/>
        </w:rPr>
        <w:t>政府采购应当</w:t>
      </w:r>
      <w:r>
        <w:rPr>
          <w:rFonts w:ascii="仿宋_GB2312" w:eastAsia="仿宋_GB2312" w:hAnsi="宋体" w:cs="宋体" w:hint="eastAsia"/>
          <w:color w:val="000000"/>
          <w:kern w:val="0"/>
          <w:sz w:val="32"/>
          <w:szCs w:val="32"/>
        </w:rPr>
        <w:t>采购本国货物、工程</w:t>
      </w:r>
      <w:r w:rsidRPr="0056279E">
        <w:rPr>
          <w:rFonts w:ascii="仿宋_GB2312" w:eastAsia="仿宋_GB2312" w:hAnsi="宋体" w:cs="宋体" w:hint="eastAsia"/>
          <w:color w:val="000000"/>
          <w:kern w:val="0"/>
          <w:sz w:val="32"/>
          <w:szCs w:val="32"/>
        </w:rPr>
        <w:t>和服务。确需采购进口产品的，</w:t>
      </w:r>
      <w:r>
        <w:rPr>
          <w:rFonts w:ascii="仿宋_GB2312" w:eastAsia="仿宋_GB2312" w:hAnsi="宋体" w:cs="宋体" w:hint="eastAsia"/>
          <w:color w:val="000000"/>
          <w:kern w:val="0"/>
          <w:sz w:val="32"/>
          <w:szCs w:val="32"/>
        </w:rPr>
        <w:t>采购人</w:t>
      </w:r>
      <w:r w:rsidRPr="0056279E">
        <w:rPr>
          <w:rFonts w:ascii="仿宋_GB2312" w:eastAsia="仿宋_GB2312" w:hAnsi="宋体" w:cs="宋体" w:hint="eastAsia"/>
          <w:color w:val="000000"/>
          <w:kern w:val="0"/>
          <w:sz w:val="32"/>
          <w:szCs w:val="32"/>
        </w:rPr>
        <w:t>应当根据国家和自治区相关规定办理</w:t>
      </w:r>
      <w:r>
        <w:rPr>
          <w:rFonts w:ascii="仿宋_GB2312" w:eastAsia="仿宋_GB2312" w:hAnsi="宋体" w:cs="宋体" w:hint="eastAsia"/>
          <w:color w:val="000000"/>
          <w:kern w:val="0"/>
          <w:sz w:val="32"/>
          <w:szCs w:val="32"/>
        </w:rPr>
        <w:t>进口产品采购</w:t>
      </w:r>
      <w:r w:rsidRPr="0056279E">
        <w:rPr>
          <w:rFonts w:ascii="仿宋_GB2312" w:eastAsia="仿宋_GB2312" w:hAnsi="宋体" w:cs="宋体" w:hint="eastAsia"/>
          <w:color w:val="000000"/>
          <w:kern w:val="0"/>
          <w:sz w:val="32"/>
          <w:szCs w:val="32"/>
        </w:rPr>
        <w:t>核准手续。</w:t>
      </w:r>
    </w:p>
    <w:p w:rsidR="004541DE" w:rsidRPr="000A2558" w:rsidRDefault="004541DE" w:rsidP="004541DE">
      <w:pPr>
        <w:snapToGrid w:val="0"/>
        <w:spacing w:line="620" w:lineRule="exact"/>
        <w:ind w:firstLineChars="200" w:firstLine="640"/>
        <w:rPr>
          <w:rFonts w:ascii="仿宋_GB2312" w:eastAsia="仿宋_GB2312" w:hAnsi="宋体" w:cs="宋体"/>
          <w:kern w:val="0"/>
          <w:sz w:val="32"/>
          <w:szCs w:val="32"/>
        </w:rPr>
      </w:pPr>
      <w:r w:rsidRPr="000A2558">
        <w:rPr>
          <w:rFonts w:ascii="仿宋_GB2312" w:eastAsia="仿宋_GB2312" w:hAnsi="宋体" w:cs="宋体" w:hint="eastAsia"/>
          <w:kern w:val="0"/>
          <w:sz w:val="32"/>
          <w:szCs w:val="32"/>
        </w:rPr>
        <w:t>2.在政府采购活动中，采购人或代理机构应当严格执行政府采购政策，包括节约能源、保护环境、支持监狱企业发展、促进残疾人就业政府采购政策等。要认真落实促进中小企业发展各项措施，包括预留采购份额、价格扣除、不得设置门槛等。</w:t>
      </w:r>
    </w:p>
    <w:p w:rsidR="004541DE" w:rsidRDefault="004541DE" w:rsidP="004541DE">
      <w:pPr>
        <w:snapToGrid w:val="0"/>
        <w:spacing w:line="620" w:lineRule="exact"/>
        <w:ind w:firstLineChars="200" w:firstLine="640"/>
        <w:rPr>
          <w:rFonts w:ascii="仿宋_GB2312" w:eastAsia="仿宋_GB2312" w:hAnsi="宋体" w:cs="宋体"/>
          <w:color w:val="000000"/>
          <w:kern w:val="0"/>
          <w:sz w:val="32"/>
          <w:szCs w:val="32"/>
        </w:rPr>
      </w:pPr>
      <w:r w:rsidRPr="0056279E">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政府采购节能产品、环境标志产品的，采购人应当按照</w:t>
      </w:r>
      <w:r w:rsidRPr="00964A2D">
        <w:rPr>
          <w:rFonts w:ascii="仿宋_GB2312" w:eastAsia="仿宋_GB2312" w:hAnsi="仿宋" w:hint="eastAsia"/>
          <w:sz w:val="32"/>
          <w:szCs w:val="32"/>
        </w:rPr>
        <w:t>《财政部 发展改革委 生态环境部 市场监管总局关于调整优化节能产品 环境标志产品政府采购执行机制的通知》（财库</w:t>
      </w:r>
      <w:r>
        <w:rPr>
          <w:rFonts w:ascii="仿宋_GB2312" w:eastAsia="仿宋_GB2312" w:hint="eastAsia"/>
          <w:sz w:val="32"/>
          <w:szCs w:val="32"/>
        </w:rPr>
        <w:t>〔2019〕</w:t>
      </w:r>
      <w:r w:rsidRPr="00964A2D">
        <w:rPr>
          <w:rFonts w:ascii="仿宋_GB2312" w:eastAsia="仿宋_GB2312" w:hAnsi="仿宋" w:hint="eastAsia"/>
          <w:sz w:val="32"/>
          <w:szCs w:val="32"/>
        </w:rPr>
        <w:t>9号）</w:t>
      </w:r>
      <w:r>
        <w:rPr>
          <w:rFonts w:ascii="仿宋_GB2312" w:eastAsia="仿宋_GB2312" w:hAnsi="仿宋" w:hint="eastAsia"/>
          <w:sz w:val="32"/>
          <w:szCs w:val="32"/>
        </w:rPr>
        <w:t>的规定和要求</w:t>
      </w:r>
      <w:r>
        <w:rPr>
          <w:rFonts w:ascii="仿宋_GB2312" w:eastAsia="仿宋_GB2312" w:hAnsi="宋体" w:cs="宋体" w:hint="eastAsia"/>
          <w:color w:val="000000"/>
          <w:kern w:val="0"/>
          <w:sz w:val="32"/>
          <w:szCs w:val="32"/>
        </w:rPr>
        <w:t>落实政府绿色采购政策。</w:t>
      </w:r>
    </w:p>
    <w:p w:rsidR="004541DE" w:rsidRPr="00964A2D"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t>（</w:t>
      </w:r>
      <w:r>
        <w:rPr>
          <w:rFonts w:ascii="楷体_GB2312" w:eastAsia="楷体_GB2312" w:hAnsi="楷体" w:cs="宋体" w:hint="eastAsia"/>
          <w:b/>
          <w:bCs/>
          <w:color w:val="000000"/>
          <w:kern w:val="0"/>
          <w:sz w:val="32"/>
          <w:szCs w:val="32"/>
        </w:rPr>
        <w:t>九）</w:t>
      </w:r>
      <w:r w:rsidRPr="00964A2D">
        <w:rPr>
          <w:rFonts w:ascii="楷体_GB2312" w:eastAsia="楷体_GB2312" w:hAnsi="楷体" w:cs="宋体" w:hint="eastAsia"/>
          <w:b/>
          <w:bCs/>
          <w:color w:val="000000"/>
          <w:kern w:val="0"/>
          <w:sz w:val="32"/>
          <w:szCs w:val="32"/>
        </w:rPr>
        <w:t>自治区驻外单位政府采购</w:t>
      </w:r>
    </w:p>
    <w:p w:rsidR="004541DE" w:rsidRPr="00964A2D" w:rsidRDefault="004541DE" w:rsidP="004541DE">
      <w:pPr>
        <w:snapToGrid w:val="0"/>
        <w:spacing w:line="620" w:lineRule="exact"/>
        <w:ind w:firstLineChars="200" w:firstLine="640"/>
        <w:rPr>
          <w:rFonts w:ascii="仿宋_GB2312" w:eastAsia="仿宋_GB2312" w:hAnsi="宋体" w:cs="宋体"/>
          <w:color w:val="000000"/>
          <w:kern w:val="0"/>
          <w:sz w:val="32"/>
          <w:szCs w:val="32"/>
        </w:rPr>
      </w:pPr>
      <w:r w:rsidRPr="0056279E">
        <w:rPr>
          <w:rFonts w:ascii="仿宋_GB2312" w:eastAsia="仿宋_GB2312" w:hAnsi="宋体" w:cs="宋体" w:hint="eastAsia"/>
          <w:color w:val="000000"/>
          <w:kern w:val="0"/>
          <w:sz w:val="32"/>
          <w:szCs w:val="32"/>
        </w:rPr>
        <w:t>自治区驻</w:t>
      </w:r>
      <w:r>
        <w:rPr>
          <w:rFonts w:ascii="仿宋_GB2312" w:eastAsia="仿宋_GB2312" w:hAnsi="宋体" w:cs="宋体" w:hint="eastAsia"/>
          <w:color w:val="000000"/>
          <w:kern w:val="0"/>
          <w:sz w:val="32"/>
          <w:szCs w:val="32"/>
        </w:rPr>
        <w:t>区</w:t>
      </w:r>
      <w:r w:rsidRPr="0056279E">
        <w:rPr>
          <w:rFonts w:ascii="仿宋_GB2312" w:eastAsia="仿宋_GB2312" w:hAnsi="宋体" w:cs="宋体" w:hint="eastAsia"/>
          <w:color w:val="000000"/>
          <w:kern w:val="0"/>
          <w:sz w:val="32"/>
          <w:szCs w:val="32"/>
        </w:rPr>
        <w:t>外单位政府采购项目统一实行分散采购</w:t>
      </w:r>
      <w:r>
        <w:rPr>
          <w:rFonts w:ascii="仿宋_GB2312" w:eastAsia="仿宋_GB2312" w:hAnsi="宋体" w:cs="宋体" w:hint="eastAsia"/>
          <w:color w:val="000000"/>
          <w:kern w:val="0"/>
          <w:sz w:val="32"/>
          <w:szCs w:val="32"/>
        </w:rPr>
        <w:t>。驻乌以外的区直单位</w:t>
      </w:r>
      <w:r w:rsidRPr="0056279E">
        <w:rPr>
          <w:rFonts w:ascii="仿宋_GB2312" w:eastAsia="仿宋_GB2312" w:hAnsi="宋体" w:cs="宋体" w:hint="eastAsia"/>
          <w:color w:val="000000"/>
          <w:kern w:val="0"/>
          <w:sz w:val="32"/>
          <w:szCs w:val="32"/>
        </w:rPr>
        <w:t>政府</w:t>
      </w:r>
      <w:r>
        <w:rPr>
          <w:rFonts w:ascii="仿宋_GB2312" w:eastAsia="仿宋_GB2312" w:hAnsi="宋体" w:cs="宋体" w:hint="eastAsia"/>
          <w:color w:val="000000"/>
          <w:kern w:val="0"/>
          <w:sz w:val="32"/>
          <w:szCs w:val="32"/>
        </w:rPr>
        <w:t>集中</w:t>
      </w:r>
      <w:r w:rsidRPr="0056279E">
        <w:rPr>
          <w:rFonts w:ascii="仿宋_GB2312" w:eastAsia="仿宋_GB2312" w:hAnsi="宋体" w:cs="宋体" w:hint="eastAsia"/>
          <w:color w:val="000000"/>
          <w:kern w:val="0"/>
          <w:sz w:val="32"/>
          <w:szCs w:val="32"/>
        </w:rPr>
        <w:t>采购项目</w:t>
      </w:r>
      <w:r>
        <w:rPr>
          <w:rFonts w:ascii="仿宋_GB2312" w:eastAsia="仿宋_GB2312" w:hAnsi="宋体" w:cs="宋体" w:hint="eastAsia"/>
          <w:color w:val="000000"/>
          <w:kern w:val="0"/>
          <w:sz w:val="32"/>
          <w:szCs w:val="32"/>
        </w:rPr>
        <w:t>可就近委托属地集中采购机构组织采购活动，</w:t>
      </w:r>
      <w:r w:rsidRPr="00964A2D">
        <w:rPr>
          <w:rFonts w:ascii="仿宋_GB2312" w:eastAsia="仿宋_GB2312" w:hAnsi="宋体" w:cs="宋体" w:hint="eastAsia"/>
          <w:color w:val="000000"/>
          <w:kern w:val="0"/>
          <w:sz w:val="32"/>
          <w:szCs w:val="32"/>
        </w:rPr>
        <w:t>应当将年度采购计划提前报</w:t>
      </w:r>
      <w:r>
        <w:rPr>
          <w:rFonts w:ascii="仿宋_GB2312" w:eastAsia="仿宋_GB2312" w:hAnsi="宋体" w:cs="宋体" w:hint="eastAsia"/>
          <w:color w:val="000000"/>
          <w:kern w:val="0"/>
          <w:sz w:val="32"/>
          <w:szCs w:val="32"/>
        </w:rPr>
        <w:t>属</w:t>
      </w:r>
      <w:r w:rsidRPr="00964A2D">
        <w:rPr>
          <w:rFonts w:ascii="仿宋_GB2312" w:eastAsia="仿宋_GB2312" w:hAnsi="宋体" w:cs="宋体" w:hint="eastAsia"/>
          <w:color w:val="000000"/>
          <w:kern w:val="0"/>
          <w:sz w:val="32"/>
          <w:szCs w:val="32"/>
        </w:rPr>
        <w:t>地财政部门备案。</w:t>
      </w:r>
    </w:p>
    <w:p w:rsidR="004541DE" w:rsidRPr="00964A2D"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964A2D">
        <w:rPr>
          <w:rFonts w:ascii="楷体_GB2312" w:eastAsia="楷体_GB2312" w:hAnsi="楷体" w:cs="宋体" w:hint="eastAsia"/>
          <w:b/>
          <w:bCs/>
          <w:color w:val="000000"/>
          <w:kern w:val="0"/>
          <w:sz w:val="32"/>
          <w:szCs w:val="32"/>
        </w:rPr>
        <w:t>（</w:t>
      </w:r>
      <w:r>
        <w:rPr>
          <w:rFonts w:ascii="楷体_GB2312" w:eastAsia="楷体_GB2312" w:hAnsi="楷体" w:cs="宋体" w:hint="eastAsia"/>
          <w:b/>
          <w:bCs/>
          <w:color w:val="000000"/>
          <w:kern w:val="0"/>
          <w:sz w:val="32"/>
          <w:szCs w:val="32"/>
        </w:rPr>
        <w:t>十</w:t>
      </w:r>
      <w:r w:rsidRPr="00964A2D">
        <w:rPr>
          <w:rFonts w:ascii="楷体_GB2312" w:eastAsia="楷体_GB2312" w:hAnsi="楷体" w:cs="宋体" w:hint="eastAsia"/>
          <w:b/>
          <w:bCs/>
          <w:color w:val="000000"/>
          <w:kern w:val="0"/>
          <w:sz w:val="32"/>
          <w:szCs w:val="32"/>
        </w:rPr>
        <w:t>）政府购买服务及政府和社会资本合作项目</w:t>
      </w:r>
    </w:p>
    <w:p w:rsidR="004541DE" w:rsidRDefault="004541DE" w:rsidP="004541DE">
      <w:pPr>
        <w:snapToGrid w:val="0"/>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政府购买服务项目的采购活动，采购人应当严格按照《政府购买服务管理办法》（财政部令第102号）的有关规定和要求组织实施。</w:t>
      </w:r>
    </w:p>
    <w:p w:rsidR="004541DE" w:rsidRDefault="004541DE" w:rsidP="004541DE">
      <w:pPr>
        <w:snapToGrid w:val="0"/>
        <w:spacing w:line="620" w:lineRule="exact"/>
        <w:ind w:firstLineChars="200" w:firstLine="640"/>
        <w:rPr>
          <w:rFonts w:ascii="仿宋_GB2312" w:eastAsia="仿宋_GB2312" w:hAnsi="宋体" w:cs="宋体"/>
          <w:kern w:val="0"/>
          <w:sz w:val="32"/>
          <w:szCs w:val="32"/>
        </w:rPr>
      </w:pPr>
      <w:r w:rsidRPr="0056279E">
        <w:rPr>
          <w:rFonts w:ascii="仿宋_GB2312" w:eastAsia="仿宋_GB2312" w:hAnsi="宋体" w:cs="宋体" w:hint="eastAsia"/>
          <w:kern w:val="0"/>
          <w:sz w:val="32"/>
          <w:szCs w:val="32"/>
        </w:rPr>
        <w:lastRenderedPageBreak/>
        <w:t>政府和社会资本合作项目的采购活动，</w:t>
      </w:r>
      <w:r>
        <w:rPr>
          <w:rFonts w:ascii="仿宋_GB2312" w:eastAsia="仿宋_GB2312" w:hAnsi="宋体" w:cs="宋体" w:hint="eastAsia"/>
          <w:kern w:val="0"/>
          <w:sz w:val="32"/>
          <w:szCs w:val="32"/>
        </w:rPr>
        <w:t>采购人应当严格按照《政府和社会资本合作项目政府采购管理办法》（财库</w:t>
      </w:r>
      <w:r>
        <w:rPr>
          <w:rFonts w:ascii="仿宋_GB2312" w:eastAsia="仿宋_GB2312" w:hint="eastAsia"/>
          <w:sz w:val="32"/>
          <w:szCs w:val="32"/>
        </w:rPr>
        <w:t>〔2014〕</w:t>
      </w:r>
      <w:r>
        <w:rPr>
          <w:rFonts w:ascii="仿宋_GB2312" w:eastAsia="仿宋_GB2312" w:hAnsi="宋体" w:cs="宋体" w:hint="eastAsia"/>
          <w:kern w:val="0"/>
          <w:sz w:val="32"/>
          <w:szCs w:val="32"/>
        </w:rPr>
        <w:t>215号）的有关规定和要求组织实施。</w:t>
      </w:r>
    </w:p>
    <w:p w:rsidR="004541DE" w:rsidRPr="0005046F" w:rsidRDefault="004541DE" w:rsidP="004541DE">
      <w:pPr>
        <w:snapToGrid w:val="0"/>
        <w:spacing w:line="620" w:lineRule="exact"/>
        <w:ind w:firstLineChars="200" w:firstLine="643"/>
        <w:rPr>
          <w:rFonts w:ascii="楷体_GB2312" w:eastAsia="楷体_GB2312" w:hAnsi="楷体" w:cs="宋体"/>
          <w:b/>
          <w:bCs/>
          <w:color w:val="000000"/>
          <w:kern w:val="0"/>
          <w:sz w:val="32"/>
          <w:szCs w:val="32"/>
        </w:rPr>
      </w:pPr>
      <w:r w:rsidRPr="0005046F">
        <w:rPr>
          <w:rFonts w:ascii="楷体_GB2312" w:eastAsia="楷体_GB2312" w:hAnsi="楷体" w:cs="宋体" w:hint="eastAsia"/>
          <w:b/>
          <w:bCs/>
          <w:color w:val="000000"/>
          <w:kern w:val="0"/>
          <w:sz w:val="32"/>
          <w:szCs w:val="32"/>
        </w:rPr>
        <w:t>（十一）政府采购信息</w:t>
      </w:r>
    </w:p>
    <w:p w:rsidR="004541DE" w:rsidRPr="008A2E18" w:rsidRDefault="004541DE" w:rsidP="004541DE">
      <w:pPr>
        <w:snapToGrid w:val="0"/>
        <w:spacing w:line="620" w:lineRule="exact"/>
        <w:ind w:firstLineChars="200" w:firstLine="640"/>
        <w:rPr>
          <w:rFonts w:ascii="黑体" w:eastAsia="黑体" w:hAnsi="黑体"/>
          <w:sz w:val="32"/>
          <w:szCs w:val="32"/>
        </w:rPr>
      </w:pPr>
      <w:r>
        <w:rPr>
          <w:rFonts w:ascii="仿宋_GB2312" w:eastAsia="仿宋_GB2312" w:hAnsi="宋体" w:cs="宋体" w:hint="eastAsia"/>
          <w:color w:val="000000"/>
          <w:kern w:val="0"/>
          <w:sz w:val="32"/>
          <w:szCs w:val="32"/>
        </w:rPr>
        <w:t>采购人是政府采购信息发布的责任主体，应当按照《政府采购信息发布管理办法》（财政部令第101号）的规定和要求，在中国政府采购网新疆分网发布公开招标公告、资格预审公告、单一来源采购公示、中标（成交）结果公告、政府采购合同公告等政府采购项目信息。各级财政部门应当采取措施对采购人发布的政府采购信息加强监督管理。</w:t>
      </w:r>
    </w:p>
    <w:p w:rsidR="004541DE" w:rsidRPr="00DF35ED" w:rsidRDefault="004541DE" w:rsidP="004541DE">
      <w:pPr>
        <w:snapToGrid w:val="0"/>
        <w:spacing w:line="324" w:lineRule="auto"/>
        <w:ind w:firstLineChars="200" w:firstLine="640"/>
        <w:rPr>
          <w:rFonts w:ascii="仿宋" w:eastAsia="仿宋" w:hAnsi="仿宋"/>
          <w:sz w:val="32"/>
          <w:szCs w:val="32"/>
        </w:rPr>
      </w:pPr>
    </w:p>
    <w:p w:rsidR="004541DE" w:rsidRPr="00DE24C5" w:rsidRDefault="004541DE" w:rsidP="004541DE">
      <w:pPr>
        <w:spacing w:line="640" w:lineRule="exact"/>
        <w:ind w:firstLineChars="200" w:firstLine="640"/>
        <w:rPr>
          <w:rFonts w:ascii="仿宋_GB2312" w:eastAsia="仿宋_GB2312" w:hint="eastAsia"/>
          <w:sz w:val="32"/>
          <w:szCs w:val="32"/>
        </w:rPr>
      </w:pPr>
    </w:p>
    <w:p w:rsidR="004541DE" w:rsidRDefault="004541DE" w:rsidP="004541DE">
      <w:pPr>
        <w:spacing w:line="640" w:lineRule="exact"/>
        <w:ind w:firstLineChars="200" w:firstLine="640"/>
        <w:rPr>
          <w:rFonts w:ascii="仿宋_GB2312" w:eastAsia="仿宋_GB2312" w:hint="eastAsia"/>
          <w:sz w:val="32"/>
          <w:szCs w:val="32"/>
        </w:rPr>
      </w:pPr>
    </w:p>
    <w:p w:rsidR="004541DE" w:rsidRDefault="004541DE" w:rsidP="004541DE">
      <w:pPr>
        <w:spacing w:line="640" w:lineRule="exact"/>
        <w:ind w:firstLineChars="200" w:firstLine="640"/>
        <w:rPr>
          <w:rFonts w:ascii="仿宋_GB2312" w:eastAsia="仿宋_GB2312" w:hint="eastAsia"/>
          <w:sz w:val="32"/>
          <w:szCs w:val="32"/>
        </w:rPr>
      </w:pPr>
    </w:p>
    <w:p w:rsidR="004541DE" w:rsidRDefault="004541DE" w:rsidP="004541DE">
      <w:pPr>
        <w:spacing w:line="640" w:lineRule="exact"/>
        <w:ind w:firstLineChars="200" w:firstLine="640"/>
        <w:rPr>
          <w:rFonts w:ascii="仿宋_GB2312" w:eastAsia="仿宋_GB2312" w:hint="eastAsia"/>
          <w:sz w:val="32"/>
          <w:szCs w:val="32"/>
        </w:rPr>
      </w:pPr>
    </w:p>
    <w:p w:rsidR="004541DE" w:rsidRDefault="004541DE" w:rsidP="004541DE">
      <w:pPr>
        <w:spacing w:line="640" w:lineRule="exact"/>
        <w:ind w:firstLineChars="200" w:firstLine="640"/>
        <w:rPr>
          <w:rFonts w:ascii="仿宋_GB2312" w:eastAsia="仿宋_GB2312" w:hint="eastAsia"/>
          <w:sz w:val="32"/>
          <w:szCs w:val="32"/>
        </w:rPr>
      </w:pPr>
    </w:p>
    <w:p w:rsidR="004541DE" w:rsidRDefault="004541DE" w:rsidP="004541DE">
      <w:pPr>
        <w:spacing w:line="640" w:lineRule="exact"/>
        <w:ind w:firstLineChars="200" w:firstLine="640"/>
        <w:rPr>
          <w:rFonts w:ascii="仿宋_GB2312" w:eastAsia="仿宋_GB2312" w:hint="eastAsia"/>
          <w:sz w:val="32"/>
          <w:szCs w:val="32"/>
        </w:rPr>
      </w:pPr>
    </w:p>
    <w:p w:rsidR="004541DE" w:rsidRPr="00DF4896" w:rsidRDefault="004541DE" w:rsidP="004541DE">
      <w:pPr>
        <w:spacing w:line="640" w:lineRule="exact"/>
        <w:ind w:firstLineChars="200" w:firstLine="640"/>
        <w:rPr>
          <w:rFonts w:ascii="仿宋_GB2312" w:eastAsia="仿宋_GB2312"/>
          <w:sz w:val="32"/>
          <w:szCs w:val="32"/>
        </w:rPr>
      </w:pPr>
    </w:p>
    <w:p w:rsidR="004541DE" w:rsidRPr="00DE24C5" w:rsidRDefault="004541DE" w:rsidP="004541DE">
      <w:pPr>
        <w:spacing w:line="640" w:lineRule="exact"/>
        <w:ind w:firstLine="645"/>
        <w:rPr>
          <w:rFonts w:ascii="仿宋_GB2312" w:eastAsia="仿宋_GB2312" w:hint="eastAsia"/>
          <w:sz w:val="32"/>
          <w:szCs w:val="32"/>
        </w:rPr>
      </w:pPr>
    </w:p>
    <w:p w:rsidR="004541DE" w:rsidRPr="00C01F76" w:rsidRDefault="004541DE" w:rsidP="004541DE">
      <w:pPr>
        <w:spacing w:line="640" w:lineRule="exact"/>
        <w:rPr>
          <w:rFonts w:ascii="仿宋_GB2312" w:eastAsia="仿宋_GB2312" w:hint="eastAsia"/>
          <w:sz w:val="32"/>
          <w:szCs w:val="32"/>
        </w:rPr>
      </w:pPr>
    </w:p>
    <w:p w:rsidR="008873C8" w:rsidRPr="004541DE" w:rsidRDefault="008873C8">
      <w:bookmarkStart w:id="0" w:name="_GoBack"/>
      <w:bookmarkEnd w:id="0"/>
    </w:p>
    <w:sectPr w:rsidR="008873C8" w:rsidRPr="004541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CE" w:rsidRDefault="00945BCE" w:rsidP="004541DE">
      <w:r>
        <w:separator/>
      </w:r>
    </w:p>
  </w:endnote>
  <w:endnote w:type="continuationSeparator" w:id="0">
    <w:p w:rsidR="00945BCE" w:rsidRDefault="00945BCE" w:rsidP="0045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KaiTi">
    <w:altName w:val="方正舒体"/>
    <w:panose1 w:val="00000000000000000000"/>
    <w:charset w:val="86"/>
    <w:family w:val="auto"/>
    <w:notTrueType/>
    <w:pitch w:val="default"/>
    <w:sig w:usb0="00000001" w:usb1="080E0000" w:usb2="00000010" w:usb3="00000000" w:csb0="00040000" w:csb1="00000000"/>
  </w:font>
  <w:font w:name="FangSong">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CE" w:rsidRDefault="00945BCE" w:rsidP="004541DE">
      <w:r>
        <w:separator/>
      </w:r>
    </w:p>
  </w:footnote>
  <w:footnote w:type="continuationSeparator" w:id="0">
    <w:p w:rsidR="00945BCE" w:rsidRDefault="00945BCE" w:rsidP="0045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9F"/>
    <w:rsid w:val="0008249F"/>
    <w:rsid w:val="004541DE"/>
    <w:rsid w:val="008873C8"/>
    <w:rsid w:val="0094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1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1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41DE"/>
    <w:rPr>
      <w:sz w:val="18"/>
      <w:szCs w:val="18"/>
    </w:rPr>
  </w:style>
  <w:style w:type="paragraph" w:styleId="a4">
    <w:name w:val="footer"/>
    <w:basedOn w:val="a"/>
    <w:link w:val="Char0"/>
    <w:uiPriority w:val="99"/>
    <w:unhideWhenUsed/>
    <w:rsid w:val="004541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41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1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1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41DE"/>
    <w:rPr>
      <w:sz w:val="18"/>
      <w:szCs w:val="18"/>
    </w:rPr>
  </w:style>
  <w:style w:type="paragraph" w:styleId="a4">
    <w:name w:val="footer"/>
    <w:basedOn w:val="a"/>
    <w:link w:val="Char0"/>
    <w:uiPriority w:val="99"/>
    <w:unhideWhenUsed/>
    <w:rsid w:val="004541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41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2</cp:revision>
  <dcterms:created xsi:type="dcterms:W3CDTF">2020-10-13T10:19:00Z</dcterms:created>
  <dcterms:modified xsi:type="dcterms:W3CDTF">2020-10-13T10:19:00Z</dcterms:modified>
</cp:coreProperties>
</file>